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954EA" w14:textId="26D3BBDF" w:rsidR="007D0BC9" w:rsidRDefault="007D0BC9" w:rsidP="007D0BC9">
      <w:pPr>
        <w:pStyle w:val="Header"/>
        <w:pBdr>
          <w:bottom w:val="single" w:sz="4" w:space="1" w:color="auto"/>
        </w:pBdr>
        <w:tabs>
          <w:tab w:val="right" w:pos="9638"/>
        </w:tabs>
        <w:ind w:right="-57"/>
        <w:rPr>
          <w:rFonts w:eastAsia="Arial Unicode MS" w:cs="Arial"/>
          <w:b w:val="0"/>
          <w:bCs w:val="0"/>
          <w:sz w:val="24"/>
        </w:rPr>
      </w:pPr>
      <w:bookmarkStart w:id="0" w:name="_Hlk142922878"/>
      <w:r w:rsidRPr="0046289C">
        <w:rPr>
          <w:rFonts w:eastAsia="Arial Unicode MS" w:cs="Arial"/>
          <w:sz w:val="24"/>
        </w:rPr>
        <w:t>3GP</w:t>
      </w:r>
      <w:r>
        <w:rPr>
          <w:rFonts w:eastAsia="Arial Unicode MS" w:cs="Arial"/>
          <w:sz w:val="24"/>
        </w:rPr>
        <w:t>P TSG-WG SA</w:t>
      </w:r>
      <w:r w:rsidR="00994519" w:rsidRPr="00994519">
        <w:rPr>
          <w:rFonts w:eastAsia="Arial Unicode MS" w:cs="Arial"/>
          <w:bCs w:val="0"/>
          <w:sz w:val="24"/>
        </w:rPr>
        <w:t>4</w:t>
      </w:r>
      <w:r>
        <w:rPr>
          <w:rFonts w:eastAsia="Arial Unicode MS" w:cs="Arial"/>
          <w:sz w:val="24"/>
        </w:rPr>
        <w:t xml:space="preserve"> Meeting #158</w:t>
      </w:r>
      <w:r w:rsidRPr="0046289C">
        <w:rPr>
          <w:rFonts w:eastAsia="Arial Unicode MS" w:cs="Arial"/>
          <w:sz w:val="24"/>
        </w:rPr>
        <w:tab/>
      </w:r>
      <w:r w:rsidRPr="00211565">
        <w:rPr>
          <w:rFonts w:eastAsia="Arial Unicode MS" w:cs="Arial"/>
          <w:i/>
          <w:sz w:val="28"/>
        </w:rPr>
        <w:t>S</w:t>
      </w:r>
      <w:r w:rsidR="00F73B55">
        <w:rPr>
          <w:rFonts w:eastAsia="Arial Unicode MS" w:cs="Arial"/>
          <w:i/>
          <w:sz w:val="28"/>
        </w:rPr>
        <w:t>4</w:t>
      </w:r>
      <w:r w:rsidRPr="00211565">
        <w:rPr>
          <w:rFonts w:eastAsia="Arial Unicode MS" w:cs="Arial"/>
          <w:i/>
          <w:sz w:val="28"/>
        </w:rPr>
        <w:t>-2</w:t>
      </w:r>
      <w:r>
        <w:rPr>
          <w:rFonts w:eastAsia="Arial Unicode MS" w:cs="Arial"/>
          <w:i/>
          <w:sz w:val="28"/>
        </w:rPr>
        <w:t>3</w:t>
      </w:r>
      <w:r w:rsidR="00F73B55">
        <w:rPr>
          <w:rFonts w:eastAsia="Arial Unicode MS" w:cs="Arial"/>
          <w:i/>
          <w:sz w:val="28"/>
        </w:rPr>
        <w:t>1275</w:t>
      </w:r>
    </w:p>
    <w:p w14:paraId="4CEB944F" w14:textId="7410F9D0" w:rsidR="007D0BC9" w:rsidRPr="00927C1B" w:rsidRDefault="007D0BC9" w:rsidP="007D0BC9">
      <w:pPr>
        <w:pStyle w:val="Header"/>
        <w:pBdr>
          <w:bottom w:val="single" w:sz="4" w:space="1" w:color="auto"/>
        </w:pBdr>
        <w:tabs>
          <w:tab w:val="right" w:pos="9638"/>
        </w:tabs>
        <w:ind w:right="-57"/>
        <w:rPr>
          <w:rFonts w:eastAsia="Arial Unicode MS" w:cs="Arial"/>
          <w:b w:val="0"/>
          <w:bCs w:val="0"/>
          <w:sz w:val="24"/>
        </w:rPr>
      </w:pPr>
      <w:r w:rsidRPr="00546C2E">
        <w:rPr>
          <w:rFonts w:eastAsia="Arial Unicode MS" w:cs="Arial"/>
          <w:sz w:val="24"/>
        </w:rPr>
        <w:t>Goteborg, Sweden, A</w:t>
      </w:r>
      <w:r>
        <w:rPr>
          <w:rFonts w:eastAsia="Arial Unicode MS" w:cs="Arial"/>
          <w:sz w:val="24"/>
        </w:rPr>
        <w:t>u</w:t>
      </w:r>
      <w:r w:rsidRPr="00546C2E">
        <w:rPr>
          <w:rFonts w:eastAsia="Arial Unicode MS" w:cs="Arial"/>
          <w:sz w:val="24"/>
        </w:rPr>
        <w:t>g 21 – 25, 2023</w:t>
      </w:r>
      <w:r w:rsidRPr="00927C1B">
        <w:rPr>
          <w:rFonts w:eastAsia="Arial Unicode MS" w:cs="Arial"/>
        </w:rPr>
        <w:tab/>
      </w:r>
      <w:r>
        <w:rPr>
          <w:rFonts w:cs="Arial"/>
          <w:color w:val="0000FF"/>
        </w:rPr>
        <w:t>(revision of S</w:t>
      </w:r>
      <w:r w:rsidR="00F73B55">
        <w:rPr>
          <w:rFonts w:cs="Arial"/>
          <w:color w:val="0000FF"/>
        </w:rPr>
        <w:t>4</w:t>
      </w:r>
      <w:r>
        <w:rPr>
          <w:rFonts w:cs="Arial"/>
          <w:color w:val="0000FF"/>
        </w:rPr>
        <w:t>-23</w:t>
      </w:r>
      <w:r w:rsidRPr="00E879AF">
        <w:rPr>
          <w:rFonts w:cs="Arial"/>
          <w:color w:val="0000FF"/>
        </w:rPr>
        <w:t>xxxx)</w:t>
      </w:r>
    </w:p>
    <w:p w14:paraId="04A58BEB" w14:textId="77777777" w:rsidR="007D0BC9" w:rsidRPr="00880B08" w:rsidRDefault="007D0BC9" w:rsidP="007D0BC9">
      <w:pPr>
        <w:rPr>
          <w:rFonts w:ascii="Arial" w:hAnsi="Arial" w:cs="Arial"/>
        </w:rPr>
      </w:pPr>
    </w:p>
    <w:p w14:paraId="5DF57B74" w14:textId="301CAF3E" w:rsidR="007D0BC9" w:rsidRPr="00927C1B" w:rsidRDefault="007D0BC9" w:rsidP="007D0BC9">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Huawei, HiSilicon, KDDI</w:t>
      </w:r>
    </w:p>
    <w:p w14:paraId="2D8DFD1D" w14:textId="545789EF" w:rsidR="007D0BC9" w:rsidRPr="0022711B" w:rsidRDefault="007D0BC9" w:rsidP="007D0BC9">
      <w:pPr>
        <w:ind w:left="2127" w:hanging="2127"/>
        <w:rPr>
          <w:rFonts w:ascii="Arial" w:hAnsi="Arial" w:cs="Arial"/>
          <w:b/>
        </w:rPr>
      </w:pPr>
      <w:r w:rsidRPr="00927C1B">
        <w:rPr>
          <w:rFonts w:ascii="Arial" w:hAnsi="Arial" w:cs="Arial"/>
          <w:b/>
        </w:rPr>
        <w:t>Title:</w:t>
      </w:r>
      <w:r w:rsidRPr="00927C1B">
        <w:rPr>
          <w:rFonts w:ascii="Arial" w:hAnsi="Arial" w:cs="Arial"/>
          <w:b/>
        </w:rPr>
        <w:tab/>
      </w:r>
      <w:r w:rsidRPr="007D0BC9">
        <w:rPr>
          <w:rFonts w:ascii="Arial" w:hAnsi="Arial" w:cs="Arial"/>
          <w:b/>
        </w:rPr>
        <w:t>Guidelines for PDU Set identification without PDU Set RTP HE</w:t>
      </w:r>
    </w:p>
    <w:p w14:paraId="3B34118F" w14:textId="77777777" w:rsidR="007D0BC9" w:rsidRPr="00306A9E" w:rsidRDefault="007D0BC9" w:rsidP="007D0BC9">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306A9E">
        <w:rPr>
          <w:rFonts w:ascii="Arial" w:hAnsi="Arial" w:cs="Arial"/>
          <w:b/>
          <w:color w:val="222222"/>
          <w:shd w:val="clear" w:color="auto" w:fill="FFFFFF"/>
        </w:rPr>
        <w:t>Approval</w:t>
      </w:r>
    </w:p>
    <w:p w14:paraId="5792747D" w14:textId="79D6F1D4" w:rsidR="007D0BC9" w:rsidRPr="00306A9E" w:rsidRDefault="007D0BC9" w:rsidP="007D0BC9">
      <w:pPr>
        <w:ind w:left="2127" w:hanging="2127"/>
        <w:rPr>
          <w:rFonts w:ascii="Arial" w:hAnsi="Arial" w:cs="Arial"/>
          <w:b/>
        </w:rPr>
      </w:pPr>
      <w:r w:rsidRPr="00306A9E">
        <w:rPr>
          <w:rFonts w:ascii="Arial" w:hAnsi="Arial" w:cs="Arial"/>
          <w:b/>
        </w:rPr>
        <w:t>Agenda Item:</w:t>
      </w:r>
      <w:r w:rsidRPr="00306A9E">
        <w:rPr>
          <w:rFonts w:ascii="Arial" w:hAnsi="Arial" w:cs="Arial"/>
          <w:b/>
        </w:rPr>
        <w:tab/>
        <w:t>10.7</w:t>
      </w:r>
    </w:p>
    <w:p w14:paraId="6BEF9E91" w14:textId="45250419" w:rsidR="003A08CC" w:rsidRPr="007D0BC9" w:rsidRDefault="007D0BC9" w:rsidP="007D0BC9">
      <w:pPr>
        <w:ind w:left="2127" w:hanging="2127"/>
        <w:rPr>
          <w:rFonts w:ascii="Arial" w:hAnsi="Arial" w:cs="Arial"/>
          <w:b/>
        </w:rPr>
      </w:pPr>
      <w:r w:rsidRPr="00306A9E">
        <w:rPr>
          <w:rFonts w:ascii="Arial" w:hAnsi="Arial" w:cs="Arial"/>
          <w:b/>
        </w:rPr>
        <w:t>Work Item / Release:</w:t>
      </w:r>
      <w:r w:rsidRPr="00306A9E">
        <w:rPr>
          <w:rFonts w:ascii="Arial" w:hAnsi="Arial" w:cs="Arial"/>
          <w:b/>
        </w:rPr>
        <w:tab/>
        <w:t>5G_RTP / Rel-18</w:t>
      </w:r>
      <w:bookmarkEnd w:id="0"/>
    </w:p>
    <w:p w14:paraId="62A3035B" w14:textId="77777777" w:rsidR="00144AA2" w:rsidRDefault="00144AA2" w:rsidP="00144AA2">
      <w:pPr>
        <w:pStyle w:val="Heading1"/>
        <w:textAlignment w:val="auto"/>
        <w:rPr>
          <w:lang w:val="en-US"/>
        </w:rPr>
      </w:pPr>
      <w:r w:rsidRPr="00443753">
        <w:rPr>
          <w:lang w:val="en-US"/>
        </w:rPr>
        <w:t>Introduction</w:t>
      </w:r>
    </w:p>
    <w:p w14:paraId="3552A1FF" w14:textId="2870D88B" w:rsidR="008917D2" w:rsidRDefault="00DF5CCD" w:rsidP="004A6B31">
      <w:bookmarkStart w:id="1" w:name="OLE_LINK18"/>
      <w:bookmarkStart w:id="2" w:name="OLE_LINK19"/>
      <w:r>
        <w:t>Since SA4#12</w:t>
      </w:r>
      <w:r w:rsidR="00A736AA">
        <w:t>1</w:t>
      </w:r>
      <w:r>
        <w:t xml:space="preserve">, it </w:t>
      </w:r>
      <w:r w:rsidR="00A736AA">
        <w:t>has been</w:t>
      </w:r>
      <w:r>
        <w:t xml:space="preserve"> agreed that SA4 will develop a solution based on a new header extension for the RTP/SRTP protocols to support the PDU Set feature. Besides, in the LS S2-2</w:t>
      </w:r>
      <w:r w:rsidRPr="00533028">
        <w:t>303849</w:t>
      </w:r>
      <w:r w:rsidR="009C4162">
        <w:t xml:space="preserve"> [1] as shown below</w:t>
      </w:r>
      <w:r>
        <w:t>, SA2 also asks SA4 to provide how the PDU Set information can be derived from the existing RTP/SRTP headers, header extensions and/or payloads</w:t>
      </w:r>
      <w:r w:rsidR="004B5D3F">
        <w:t xml:space="preserve"> when the PDU Set based RTP header extension is unavailable</w:t>
      </w:r>
      <w:r>
        <w:t>.</w:t>
      </w:r>
    </w:p>
    <w:p w14:paraId="361ED368" w14:textId="540A2729" w:rsidR="009C4162" w:rsidRPr="004B5D3F" w:rsidRDefault="009C4162" w:rsidP="004B5D3F">
      <w:pPr>
        <w:pStyle w:val="ListParagraph"/>
        <w:ind w:left="360"/>
        <w:contextualSpacing w:val="0"/>
        <w:jc w:val="left"/>
        <w:textAlignment w:val="auto"/>
        <w:rPr>
          <w:sz w:val="22"/>
          <w:szCs w:val="22"/>
          <w:lang w:val="en-US"/>
        </w:rPr>
      </w:pPr>
      <w:r w:rsidRPr="009C4162">
        <w:rPr>
          <w:rFonts w:ascii="Arial" w:eastAsia="宋体" w:hAnsi="Arial" w:cs="Arial"/>
          <w:i/>
          <w:highlight w:val="yellow"/>
          <w:lang w:val="en-US" w:eastAsia="en-US"/>
        </w:rPr>
        <w:t>provide how the parameters listed above (or a subset thereof) can be derived from existing RTP/SRTP headers, header extensions and/or payloads.</w:t>
      </w:r>
    </w:p>
    <w:p w14:paraId="248D3D11" w14:textId="5CF3F2E9" w:rsidR="004B5D3F" w:rsidRDefault="004B5D3F" w:rsidP="004B5D3F">
      <w:pPr>
        <w:rPr>
          <w:lang w:val="en-US"/>
        </w:rPr>
      </w:pPr>
      <w:r>
        <w:rPr>
          <w:lang w:val="en-US"/>
        </w:rPr>
        <w:t xml:space="preserve">In SA4#123e, SA4 </w:t>
      </w:r>
      <w:r>
        <w:rPr>
          <w:rFonts w:hint="eastAsia"/>
          <w:lang w:val="en-US"/>
        </w:rPr>
        <w:t>al</w:t>
      </w:r>
      <w:r>
        <w:rPr>
          <w:lang w:val="en-US"/>
        </w:rPr>
        <w:t>so agreed that after finishing the PDU Set based RTP HE, SA4 will continue to provide guidelines on how the UPF</w:t>
      </w:r>
      <w:r w:rsidR="00EF0D62">
        <w:rPr>
          <w:lang w:val="en-US"/>
        </w:rPr>
        <w:t xml:space="preserve"> in the 5GC</w:t>
      </w:r>
      <w:r>
        <w:rPr>
          <w:lang w:val="en-US"/>
        </w:rPr>
        <w:t xml:space="preserve"> may extract some of the supported PDU Set information from the existing RTP/SRTP headers, header extensions, and payloads in case the newly defined RTP header extension is absent</w:t>
      </w:r>
      <w:r w:rsidR="004863E7">
        <w:rPr>
          <w:lang w:val="en-US"/>
        </w:rPr>
        <w:t xml:space="preserve"> in the LS S4-230739 [2]</w:t>
      </w:r>
      <w:r>
        <w:rPr>
          <w:lang w:val="en-US"/>
        </w:rPr>
        <w:t xml:space="preserve">. </w:t>
      </w:r>
    </w:p>
    <w:p w14:paraId="26F4E7BC" w14:textId="09C5CAAF" w:rsidR="004B5D3F" w:rsidRDefault="004B5D3F" w:rsidP="004B5D3F">
      <w:pPr>
        <w:pStyle w:val="B1"/>
        <w:ind w:hanging="137"/>
        <w:rPr>
          <w:highlight w:val="yellow"/>
          <w:lang w:val="en-US"/>
        </w:rPr>
      </w:pPr>
      <w:r>
        <w:rPr>
          <w:highlight w:val="yellow"/>
          <w:lang w:val="en-US"/>
        </w:rPr>
        <w:t xml:space="preserve">  </w:t>
      </w:r>
      <w:r w:rsidRPr="004B5D3F">
        <w:rPr>
          <w:highlight w:val="yellow"/>
          <w:lang w:val="en-US"/>
        </w:rPr>
        <w:t>Upon completing such an effort, SA4 will continue to provide guidelines on how the UPF may extract some of the supported PDU set information from existing RTP/SRTP headers, header extensions, and payloads in case the newly defined RTP header extension is absent.</w:t>
      </w:r>
    </w:p>
    <w:p w14:paraId="03FD57AC" w14:textId="11E8EF92" w:rsidR="004B5D3F" w:rsidRPr="004B5D3F" w:rsidRDefault="004B5D3F" w:rsidP="004B5D3F">
      <w:pPr>
        <w:rPr>
          <w:lang w:val="en-US"/>
        </w:rPr>
      </w:pPr>
      <w:r w:rsidRPr="004B5D3F">
        <w:rPr>
          <w:lang w:val="en-US"/>
        </w:rPr>
        <w:t xml:space="preserve">Therefore, </w:t>
      </w:r>
      <w:r>
        <w:rPr>
          <w:lang w:val="en-US"/>
        </w:rPr>
        <w:t xml:space="preserve">it’s proposed to discuss and analyze how to identify some or all of the PDU Set information based on the existing RTP/SRTP headers, header extensions and/or payloads. </w:t>
      </w:r>
    </w:p>
    <w:bookmarkEnd w:id="1"/>
    <w:bookmarkEnd w:id="2"/>
    <w:p w14:paraId="3E1D8648" w14:textId="1236AE1D" w:rsidR="00F34AB8" w:rsidRDefault="00A736AA" w:rsidP="00F34AB8">
      <w:pPr>
        <w:pStyle w:val="Heading1"/>
      </w:pPr>
      <w:r>
        <w:t xml:space="preserve">Guidelines for PDU Set Information derivation </w:t>
      </w:r>
    </w:p>
    <w:p w14:paraId="56C248FA" w14:textId="447B00CA" w:rsidR="004B5D3F" w:rsidRPr="004B5D3F" w:rsidRDefault="004B5D3F" w:rsidP="004B5D3F">
      <w:pPr>
        <w:rPr>
          <w:lang w:eastAsia="en-US"/>
        </w:rPr>
      </w:pPr>
      <w:r>
        <w:rPr>
          <w:lang w:eastAsia="en-US"/>
        </w:rPr>
        <w:t xml:space="preserve">When the PDU Set based RTP Header </w:t>
      </w:r>
      <w:r>
        <w:rPr>
          <w:rFonts w:hint="eastAsia"/>
        </w:rPr>
        <w:t>E</w:t>
      </w:r>
      <w:r>
        <w:t>x</w:t>
      </w:r>
      <w:r>
        <w:rPr>
          <w:rFonts w:hint="eastAsia"/>
        </w:rPr>
        <w:t>t</w:t>
      </w:r>
      <w:r>
        <w:rPr>
          <w:lang w:eastAsia="en-US"/>
        </w:rPr>
        <w:t xml:space="preserve">ension is not available, some or all of PDU Set information can be derived by the RTP/SRTP header, header extension and/or payloads. The possible PDU Set information to be derived based on the RTP/SRTP header, header extension and the payloads are provided as following. </w:t>
      </w:r>
    </w:p>
    <w:p w14:paraId="32F412D2" w14:textId="7CC8D615" w:rsidR="00A736AA" w:rsidRPr="00DE4198" w:rsidRDefault="00A736AA" w:rsidP="00A736AA">
      <w:pPr>
        <w:pStyle w:val="Heading2"/>
      </w:pPr>
      <w:r w:rsidRPr="00DE4198">
        <w:rPr>
          <w:lang w:eastAsia="zh-CN"/>
        </w:rPr>
        <w:t>RTP</w:t>
      </w:r>
      <w:r w:rsidRPr="00DE4198">
        <w:rPr>
          <w:rFonts w:hint="eastAsia"/>
          <w:lang w:eastAsia="ja-JP"/>
        </w:rPr>
        <w:t>/</w:t>
      </w:r>
      <w:r w:rsidRPr="00DE4198">
        <w:rPr>
          <w:lang w:eastAsia="ja-JP"/>
        </w:rPr>
        <w:t>SRTP</w:t>
      </w:r>
      <w:r w:rsidRPr="00DE4198">
        <w:rPr>
          <w:lang w:eastAsia="zh-CN"/>
        </w:rPr>
        <w:t xml:space="preserve"> header</w:t>
      </w:r>
    </w:p>
    <w:p w14:paraId="1873E899" w14:textId="77777777" w:rsidR="00E9246F" w:rsidRDefault="00E9246F" w:rsidP="00E9246F">
      <w:pPr>
        <w:keepNext/>
        <w:jc w:val="center"/>
      </w:pPr>
      <w:r>
        <w:rPr>
          <w:noProof/>
        </w:rPr>
        <w:drawing>
          <wp:inline distT="0" distB="0" distL="0" distR="0" wp14:anchorId="2E2C654D" wp14:editId="78371542">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2950" cy="1885950"/>
                    </a:xfrm>
                    <a:prstGeom prst="rect">
                      <a:avLst/>
                    </a:prstGeom>
                  </pic:spPr>
                </pic:pic>
              </a:graphicData>
            </a:graphic>
          </wp:inline>
        </w:drawing>
      </w:r>
    </w:p>
    <w:p w14:paraId="677BE72D" w14:textId="022B746C" w:rsidR="00E9246F" w:rsidRDefault="00E9246F" w:rsidP="00E9246F">
      <w:pPr>
        <w:pStyle w:val="Caption"/>
      </w:pPr>
      <w:r>
        <w:t xml:space="preserve">Figure </w:t>
      </w:r>
      <w:r>
        <w:fldChar w:fldCharType="begin"/>
      </w:r>
      <w:r>
        <w:instrText xml:space="preserve"> SEQ Figure \* ARABIC </w:instrText>
      </w:r>
      <w:r>
        <w:fldChar w:fldCharType="separate"/>
      </w:r>
      <w:r w:rsidR="00101865">
        <w:rPr>
          <w:noProof/>
        </w:rPr>
        <w:t>1</w:t>
      </w:r>
      <w:r>
        <w:fldChar w:fldCharType="end"/>
      </w:r>
      <w:r>
        <w:t xml:space="preserve"> RTP header fields as defined in RFC 3550 [</w:t>
      </w:r>
      <w:r w:rsidR="004863E7">
        <w:t>3</w:t>
      </w:r>
      <w:r>
        <w:t>]</w:t>
      </w:r>
    </w:p>
    <w:p w14:paraId="5882DB4D" w14:textId="32FE8F6F" w:rsidR="00A736AA" w:rsidRPr="00DE4198" w:rsidRDefault="00A736AA" w:rsidP="00A736AA">
      <w:pPr>
        <w:rPr>
          <w:lang w:eastAsia="ja-JP"/>
        </w:rPr>
      </w:pPr>
      <w:r w:rsidRPr="00DE4198">
        <w:t>If</w:t>
      </w:r>
      <w:r>
        <w:t xml:space="preserve"> </w:t>
      </w:r>
      <w:r w:rsidRPr="00DE4198">
        <w:t xml:space="preserve">the PDU Set represents a video frame, the video frame </w:t>
      </w:r>
      <w:r w:rsidR="009A077B">
        <w:t>may</w:t>
      </w:r>
      <w:r w:rsidRPr="00DE4198">
        <w:t xml:space="preserve"> be </w:t>
      </w:r>
      <w:r w:rsidR="009A077B">
        <w:t>identified</w:t>
      </w:r>
      <w:r w:rsidRPr="00DE4198">
        <w:t xml:space="preserve"> </w:t>
      </w:r>
      <w:r w:rsidR="00E9246F">
        <w:t>based on the RTP header fields as following</w:t>
      </w:r>
      <w:r w:rsidRPr="00DE4198">
        <w:t>:</w:t>
      </w:r>
    </w:p>
    <w:p w14:paraId="2F241116" w14:textId="03EFC3FE" w:rsidR="00A736AA" w:rsidRDefault="00A736AA" w:rsidP="00A736AA">
      <w:pPr>
        <w:pStyle w:val="B1"/>
      </w:pPr>
      <w:r>
        <w:lastRenderedPageBreak/>
        <w:t>-</w:t>
      </w:r>
      <w:r>
        <w:tab/>
      </w:r>
      <w:r w:rsidR="004863E7">
        <w:t xml:space="preserve">The </w:t>
      </w:r>
      <w:r w:rsidR="004863E7" w:rsidRPr="00DE4198">
        <w:t>"</w:t>
      </w:r>
      <w:r w:rsidR="004863E7">
        <w:t>marker(M)</w:t>
      </w:r>
      <w:r w:rsidR="004863E7" w:rsidRPr="00DE4198">
        <w:t>"</w:t>
      </w:r>
      <w:r w:rsidR="004863E7">
        <w:t xml:space="preserve"> bit is usually used to indicate the frame boundary. </w:t>
      </w:r>
      <w:r w:rsidRPr="00DE4198">
        <w:t>With the "M" bit and the sequence number</w:t>
      </w:r>
      <w:r>
        <w:t xml:space="preserve"> in </w:t>
      </w:r>
      <w:r w:rsidRPr="00DE4198">
        <w:t xml:space="preserve">RTP header, </w:t>
      </w:r>
      <w:r>
        <w:t>t</w:t>
      </w:r>
      <w:r w:rsidRPr="00DE4198">
        <w:t xml:space="preserve">he </w:t>
      </w:r>
      <w:r w:rsidR="00E9246F">
        <w:t>Indication of E</w:t>
      </w:r>
      <w:r w:rsidRPr="00DE4198">
        <w:t>nd PDU of a PDU Set</w:t>
      </w:r>
      <w:bookmarkStart w:id="3" w:name="_Hlk124104753"/>
      <w:r w:rsidRPr="00DE4198">
        <w:t xml:space="preserve"> and PDU SN within a PDU Set/frame</w:t>
      </w:r>
      <w:r>
        <w:t xml:space="preserve"> can be derived</w:t>
      </w:r>
      <w:r w:rsidRPr="00DE4198">
        <w:t>.</w:t>
      </w:r>
      <w:bookmarkEnd w:id="3"/>
    </w:p>
    <w:p w14:paraId="15B032FD" w14:textId="5D05A3B8" w:rsidR="00A736AA" w:rsidRDefault="00E9246F" w:rsidP="00E9246F">
      <w:pPr>
        <w:pStyle w:val="B1"/>
      </w:pPr>
      <w:r>
        <w:t>-</w:t>
      </w:r>
      <w:r>
        <w:tab/>
      </w:r>
      <w:r w:rsidR="004863E7">
        <w:t xml:space="preserve">The </w:t>
      </w:r>
      <w:r w:rsidR="004863E7" w:rsidRPr="00DE4198">
        <w:t>"</w:t>
      </w:r>
      <w:r w:rsidR="004863E7">
        <w:t>timestamp</w:t>
      </w:r>
      <w:r w:rsidR="004863E7" w:rsidRPr="00DE4198">
        <w:t xml:space="preserve">" </w:t>
      </w:r>
      <w:r w:rsidR="004863E7">
        <w:t>field indicates the sampling instant of the first octet in the RTP data packet and the video frame is generally with the same timestamp. Therefore, w</w:t>
      </w:r>
      <w:r>
        <w:t xml:space="preserve">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46859DDA" w14:textId="60A89DA6" w:rsidR="007352EC" w:rsidRPr="007352EC" w:rsidRDefault="007352EC" w:rsidP="007352EC">
      <w:pPr>
        <w:pStyle w:val="NO"/>
      </w:pPr>
      <w:r>
        <w:t>NOTE:</w:t>
      </w:r>
      <w:r>
        <w:tab/>
        <w:t>When multiple RTP streams multiplexed over a single RTP session, the “M” bit may not be used to indicate the end of the video frame.</w:t>
      </w:r>
    </w:p>
    <w:p w14:paraId="745D8A66" w14:textId="2EC9C6EA" w:rsidR="00E9246F" w:rsidRPr="00E9246F" w:rsidRDefault="00E9246F" w:rsidP="00E9246F">
      <w:pPr>
        <w:pStyle w:val="B1"/>
        <w:ind w:left="0" w:firstLine="0"/>
        <w:rPr>
          <w:lang w:val="en-US"/>
        </w:rPr>
      </w:pPr>
      <w:r>
        <w:rPr>
          <w:lang w:val="en-US"/>
        </w:rPr>
        <w:t>The frame size and the importance cannot be derived by the RTP header fields.</w:t>
      </w:r>
    </w:p>
    <w:p w14:paraId="23A0DE04" w14:textId="02BD43A1" w:rsidR="00A736AA" w:rsidRDefault="007352EC" w:rsidP="00A736AA">
      <w:pPr>
        <w:pStyle w:val="Heading2"/>
      </w:pPr>
      <w:r>
        <w:t xml:space="preserve">Existing </w:t>
      </w:r>
      <w:r w:rsidR="00A736AA" w:rsidRPr="00DE4198">
        <w:t>RTP header extension</w:t>
      </w:r>
    </w:p>
    <w:p w14:paraId="31D8201A" w14:textId="5B143827" w:rsidR="007352EC" w:rsidRPr="007352EC" w:rsidRDefault="007352EC" w:rsidP="007352EC">
      <w:pPr>
        <w:pStyle w:val="Heading3"/>
        <w:rPr>
          <w:lang w:eastAsia="zh-CN"/>
        </w:rPr>
      </w:pPr>
      <w:r>
        <w:t xml:space="preserve">Frame Marking RTP header extension </w:t>
      </w:r>
    </w:p>
    <w:p w14:paraId="311F8196" w14:textId="77777777" w:rsidR="009A077B" w:rsidRDefault="009A077B" w:rsidP="009A077B">
      <w:pPr>
        <w:keepNext/>
        <w:jc w:val="center"/>
      </w:pPr>
      <w:r>
        <w:rPr>
          <w:noProof/>
        </w:rPr>
        <w:drawing>
          <wp:inline distT="0" distB="0" distL="0" distR="0" wp14:anchorId="159646BB" wp14:editId="41242875">
            <wp:extent cx="295275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2750" cy="1276350"/>
                    </a:xfrm>
                    <a:prstGeom prst="rect">
                      <a:avLst/>
                    </a:prstGeom>
                  </pic:spPr>
                </pic:pic>
              </a:graphicData>
            </a:graphic>
          </wp:inline>
        </w:drawing>
      </w:r>
    </w:p>
    <w:p w14:paraId="475017F4" w14:textId="4AA4CB19" w:rsidR="009A077B" w:rsidRDefault="009A077B" w:rsidP="009A077B">
      <w:pPr>
        <w:pStyle w:val="Caption"/>
      </w:pPr>
      <w:r>
        <w:t xml:space="preserve">Figure </w:t>
      </w:r>
      <w:r>
        <w:fldChar w:fldCharType="begin"/>
      </w:r>
      <w:r>
        <w:instrText xml:space="preserve"> SEQ Figure \* ARABIC </w:instrText>
      </w:r>
      <w:r>
        <w:fldChar w:fldCharType="separate"/>
      </w:r>
      <w:r w:rsidR="00101865">
        <w:rPr>
          <w:noProof/>
        </w:rPr>
        <w:t>2</w:t>
      </w:r>
      <w:r>
        <w:fldChar w:fldCharType="end"/>
      </w:r>
      <w:r>
        <w:t xml:space="preserve"> Frame Marking RTP header extension fields [</w:t>
      </w:r>
      <w:r w:rsidR="004863E7">
        <w:t>4</w:t>
      </w:r>
      <w:r>
        <w:t>]</w:t>
      </w:r>
    </w:p>
    <w:p w14:paraId="6D720B94" w14:textId="5945014F" w:rsidR="00A736AA" w:rsidRPr="00DE4198" w:rsidRDefault="00A736AA" w:rsidP="00A736AA">
      <w:pPr>
        <w:rPr>
          <w:lang w:eastAsia="ja-JP"/>
        </w:rPr>
      </w:pPr>
      <w:r w:rsidRPr="00DE4198">
        <w:t xml:space="preserve">If the PDU Set represents a video frame, the video frame </w:t>
      </w:r>
      <w:r w:rsidR="009A077B">
        <w:t>may</w:t>
      </w:r>
      <w:r w:rsidRPr="00DE4198">
        <w:t xml:space="preserve"> be </w:t>
      </w:r>
      <w:r w:rsidR="009A077B">
        <w:t>identified based on the Frame Marking RTP Header Extension</w:t>
      </w:r>
      <w:r w:rsidRPr="00DE4198">
        <w:t xml:space="preserve"> as follow</w:t>
      </w:r>
      <w:r w:rsidR="009A077B">
        <w:t>ing</w:t>
      </w:r>
      <w:r w:rsidRPr="00DE4198">
        <w:t>:</w:t>
      </w:r>
    </w:p>
    <w:p w14:paraId="47DD36EB" w14:textId="2A80271E" w:rsidR="009A077B" w:rsidRDefault="009A077B" w:rsidP="009A077B">
      <w:pPr>
        <w:pStyle w:val="B1"/>
      </w:pPr>
      <w:r>
        <w:t>-</w:t>
      </w:r>
      <w:r>
        <w:tab/>
      </w:r>
      <w:r w:rsidR="00A736AA" w:rsidRPr="00DE4198">
        <w:t>With the "S" and "E" bits</w:t>
      </w:r>
      <w:r w:rsidR="00A736AA">
        <w:t xml:space="preserve"> in </w:t>
      </w:r>
      <w:r w:rsidR="00A736AA" w:rsidRPr="00DE4198">
        <w:t xml:space="preserve">RTP header </w:t>
      </w:r>
      <w:r>
        <w:t>extension</w:t>
      </w:r>
      <w:r w:rsidR="004863E7">
        <w:t xml:space="preserve"> indicating the start and end of a video frame,</w:t>
      </w:r>
      <w:r>
        <w:t xml:space="preserve"> and the sequence number in the RTP header</w:t>
      </w:r>
      <w:r w:rsidR="00A736AA" w:rsidRPr="00DE4198">
        <w:t>,</w:t>
      </w:r>
      <w:r w:rsidR="00A736AA">
        <w:t xml:space="preserve"> </w:t>
      </w:r>
      <w:r w:rsidR="00A736AA" w:rsidRPr="00DE4198">
        <w:t xml:space="preserve">the </w:t>
      </w:r>
      <w:r>
        <w:t>indication of the E</w:t>
      </w:r>
      <w:r w:rsidR="00A736AA" w:rsidRPr="00DE4198">
        <w:t>nd PDU of a PDU Set and PDU SN within a PDU Set</w:t>
      </w:r>
      <w:r>
        <w:t xml:space="preserve"> can be derived</w:t>
      </w:r>
      <w:r w:rsidR="00A736AA">
        <w:t>.</w:t>
      </w:r>
    </w:p>
    <w:p w14:paraId="4E753C4E" w14:textId="0244F45C" w:rsidR="003A16AD" w:rsidRDefault="009A077B" w:rsidP="003A16AD">
      <w:pPr>
        <w:pStyle w:val="B1"/>
      </w:pPr>
      <w:r>
        <w:t>-</w:t>
      </w:r>
      <w:r>
        <w:tab/>
        <w:t xml:space="preserve">With the </w:t>
      </w:r>
      <w:r w:rsidRPr="00DE4198">
        <w:t>"</w:t>
      </w:r>
      <w:r w:rsidR="00A736AA" w:rsidRPr="00DE4198">
        <w:t>I</w:t>
      </w:r>
      <w:r w:rsidRPr="00DE4198">
        <w:t>"</w:t>
      </w:r>
      <w:r w:rsidR="00A736AA" w:rsidRPr="00DE4198">
        <w:t xml:space="preserve"> </w:t>
      </w:r>
      <w:r>
        <w:t>bit</w:t>
      </w:r>
      <w:r w:rsidR="00A736AA" w:rsidRPr="00DE4198">
        <w:t xml:space="preserve"> or </w:t>
      </w:r>
      <w:r w:rsidRPr="00DE4198">
        <w:t>"</w:t>
      </w:r>
      <w:r w:rsidR="00A736AA" w:rsidRPr="00DE4198">
        <w:t>D</w:t>
      </w:r>
      <w:r w:rsidRPr="00DE4198">
        <w:t>"</w:t>
      </w:r>
      <w:r w:rsidR="00A736AA" w:rsidRPr="00DE4198">
        <w:t xml:space="preserve"> </w:t>
      </w:r>
      <w:r>
        <w:t>bit</w:t>
      </w:r>
      <w:r w:rsidR="00A736AA" w:rsidRPr="00DE4198">
        <w:t xml:space="preserve"> </w:t>
      </w:r>
      <w:r w:rsidR="00A736AA">
        <w:t xml:space="preserve">in the </w:t>
      </w:r>
      <w:r w:rsidR="00A736AA" w:rsidRPr="00DE4198">
        <w:t>RTP header</w:t>
      </w:r>
      <w:r w:rsidR="00A736AA">
        <w:t xml:space="preserve"> </w:t>
      </w:r>
      <w:r w:rsidR="00DB445E">
        <w:t>extension, the PDU Set importance can be derived</w:t>
      </w:r>
      <w:r w:rsidR="00A736AA" w:rsidRPr="00DE4198">
        <w:t>.</w:t>
      </w:r>
    </w:p>
    <w:p w14:paraId="2A5F2A91" w14:textId="63E1C309" w:rsidR="003A16AD" w:rsidRDefault="003A16AD" w:rsidP="003A16AD">
      <w:pPr>
        <w:pStyle w:val="B1"/>
        <w:ind w:left="0" w:firstLine="0"/>
      </w:pPr>
      <w:r>
        <w:t>The PDU Set Size in bytes cannot be derived based on the Frame Marking RTP header extension fields.</w:t>
      </w:r>
    </w:p>
    <w:p w14:paraId="61517533" w14:textId="588F9F4A" w:rsidR="00273F6E" w:rsidRPr="00DE4198" w:rsidRDefault="00273F6E" w:rsidP="00273F6E">
      <w:pPr>
        <w:pStyle w:val="NO"/>
        <w:rPr>
          <w:lang w:eastAsia="en-US"/>
        </w:rPr>
      </w:pPr>
      <w:r>
        <w:t>NOTE: The Frame Marking RTP header extension only supports H.264/AVC codec in current release.</w:t>
      </w:r>
    </w:p>
    <w:p w14:paraId="1E70DCD5" w14:textId="39933F93" w:rsidR="00A736AA" w:rsidRPr="00DE4198" w:rsidRDefault="00A736AA" w:rsidP="00A736AA">
      <w:pPr>
        <w:pStyle w:val="Heading2"/>
      </w:pPr>
      <w:r w:rsidRPr="00DE4198">
        <w:t>RTP payload</w:t>
      </w:r>
    </w:p>
    <w:p w14:paraId="6AD4974B" w14:textId="36910B5A" w:rsidR="00A736AA" w:rsidRPr="00DE4198" w:rsidRDefault="00273F6E" w:rsidP="00A736AA">
      <w:pPr>
        <w:pStyle w:val="Heading3"/>
        <w:rPr>
          <w:lang w:eastAsia="zh-CN"/>
        </w:rPr>
      </w:pPr>
      <w:r>
        <w:rPr>
          <w:lang w:eastAsia="zh-CN"/>
        </w:rPr>
        <w:t>RTP payload for H.264/AVC codec</w:t>
      </w:r>
    </w:p>
    <w:p w14:paraId="78BD06C3" w14:textId="39363228" w:rsidR="00A736AA" w:rsidRPr="00DE4198" w:rsidRDefault="004E37C0" w:rsidP="00A736AA">
      <w:r>
        <w:t>For</w:t>
      </w:r>
      <w:r w:rsidR="00A736AA" w:rsidRPr="00DE4198">
        <w:t xml:space="preserve"> a video slice with H.264 RTP payload, the PDU Set </w:t>
      </w:r>
      <w:r>
        <w:t xml:space="preserve">Information </w:t>
      </w:r>
      <w:r w:rsidR="00A736AA" w:rsidRPr="00DE4198">
        <w:t>can be realized by following approach.</w:t>
      </w:r>
    </w:p>
    <w:p w14:paraId="4057428F" w14:textId="2F0FE338" w:rsidR="003A16AD" w:rsidRDefault="00A736AA" w:rsidP="003A16AD">
      <w:r w:rsidRPr="00DE4198">
        <w:t>According to RFC 6184 [</w:t>
      </w:r>
      <w:r w:rsidR="00D27D16">
        <w:t>5</w:t>
      </w:r>
      <w:r w:rsidRPr="00DE4198">
        <w:t xml:space="preserve">], within the RTP packet, </w:t>
      </w:r>
      <w:r>
        <w:t>t</w:t>
      </w:r>
      <w:r w:rsidRPr="00DE4198">
        <w:t>he NAL unit type in the NAL unit header can indicate the content of NAL unit, e.g. coded slice of an I frame, coded slice of a P frame</w:t>
      </w:r>
      <w:r w:rsidR="003A16AD">
        <w:t>, and</w:t>
      </w:r>
      <w:r w:rsidRPr="00DE4198">
        <w:t xml:space="preserve"> also the possible structures of the RTP payload, e.g. single NAL unit packet, aggregation packet and fragmentation unit (FU).</w:t>
      </w:r>
      <w:r w:rsidR="003A16AD">
        <w:t xml:space="preserve"> </w:t>
      </w:r>
    </w:p>
    <w:p w14:paraId="57D318AD" w14:textId="77777777" w:rsidR="003A16AD" w:rsidRDefault="00A736AA" w:rsidP="008F1009">
      <w:pPr>
        <w:pStyle w:val="B1"/>
        <w:numPr>
          <w:ilvl w:val="0"/>
          <w:numId w:val="11"/>
        </w:numPr>
      </w:pPr>
      <w:r w:rsidRPr="00DE4198">
        <w:t>For single NAL unit packet and aggregation packet, it can be easily detected that each RTP packet carries one NAL unit when the NAL unit type is less than 28.</w:t>
      </w:r>
    </w:p>
    <w:p w14:paraId="5BB0E7C1" w14:textId="4F96B5AA" w:rsidR="00A736AA" w:rsidRDefault="00A736AA" w:rsidP="008F1009">
      <w:pPr>
        <w:pStyle w:val="B1"/>
        <w:numPr>
          <w:ilvl w:val="0"/>
          <w:numId w:val="11"/>
        </w:numPr>
      </w:pPr>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rsidR="003D16DB">
        <w:t xml:space="preserve">the start/end of the </w:t>
      </w:r>
      <w:r w:rsidR="00270F4B">
        <w:t>PDU Set can be identified</w:t>
      </w:r>
      <w:r w:rsidRPr="00DE4198">
        <w:t>.</w:t>
      </w:r>
    </w:p>
    <w:p w14:paraId="15B69621" w14:textId="77777777" w:rsidR="00FE0622" w:rsidRDefault="00FE0622" w:rsidP="00FE0622">
      <w:pPr>
        <w:keepNext/>
        <w:jc w:val="center"/>
      </w:pPr>
      <w:r>
        <w:object w:dxaOrig="9570" w:dyaOrig="2415" w14:anchorId="3762F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20.9pt" o:ole="">
            <v:imagedata r:id="rId10" o:title=""/>
          </v:shape>
          <o:OLEObject Type="Embed" ProgID="Word.Picture.8" ShapeID="_x0000_i1025" DrawAspect="Content" ObjectID="_1753635628" r:id="rId11"/>
        </w:object>
      </w:r>
    </w:p>
    <w:p w14:paraId="7B05F5AC" w14:textId="5A4A2B3E" w:rsidR="00FE0622" w:rsidRPr="00DE4198" w:rsidRDefault="00FE0622" w:rsidP="00FE0622">
      <w:pPr>
        <w:pStyle w:val="Caption"/>
      </w:pPr>
      <w:r>
        <w:t xml:space="preserve">Figure </w:t>
      </w:r>
      <w:r>
        <w:fldChar w:fldCharType="begin"/>
      </w:r>
      <w:r>
        <w:instrText xml:space="preserve"> SEQ Figure \* ARABIC </w:instrText>
      </w:r>
      <w:r>
        <w:fldChar w:fldCharType="separate"/>
      </w:r>
      <w:r w:rsidR="00101865">
        <w:rPr>
          <w:noProof/>
        </w:rPr>
        <w:t>3</w:t>
      </w:r>
      <w:r>
        <w:fldChar w:fldCharType="end"/>
      </w:r>
      <w:r>
        <w:t xml:space="preserve"> NAL unit header format for H.264</w:t>
      </w:r>
      <w:r w:rsidR="00064167">
        <w:t xml:space="preserve"> [</w:t>
      </w:r>
      <w:r w:rsidR="00D27D16">
        <w:t>5</w:t>
      </w:r>
      <w:r w:rsidR="00064167">
        <w:t>]</w:t>
      </w:r>
    </w:p>
    <w:p w14:paraId="2CB7B899" w14:textId="45310BF4" w:rsidR="00A736AA" w:rsidRPr="00DE4198" w:rsidRDefault="00270F4B" w:rsidP="00A736AA">
      <w:r>
        <w:t>W</w:t>
      </w:r>
      <w:r w:rsidR="00A736AA" w:rsidRPr="00DE4198">
        <w:t>ith the RTP payload (i.e. NAL unit header and optionally FU header)</w:t>
      </w:r>
      <w:r w:rsidR="003A16AD">
        <w:t xml:space="preserve"> and the sequence number in the RTP header</w:t>
      </w:r>
      <w:r w:rsidR="00A736AA" w:rsidRPr="00DE4198">
        <w:t xml:space="preserve">, </w:t>
      </w:r>
      <w:r w:rsidR="003A16AD">
        <w:t>t</w:t>
      </w:r>
      <w:r w:rsidR="00A736AA" w:rsidRPr="00DE4198">
        <w:t>he</w:t>
      </w:r>
      <w:r w:rsidR="003A16AD">
        <w:t xml:space="preserve"> indication of the End PDU of the</w:t>
      </w:r>
      <w:r w:rsidR="00A736AA" w:rsidRPr="00DE4198">
        <w:t xml:space="preserve"> PDU Set</w:t>
      </w:r>
      <w:r w:rsidR="00F737B8">
        <w:t xml:space="preserve"> and the PDU SN within a PDU Set can be derived.</w:t>
      </w:r>
    </w:p>
    <w:p w14:paraId="67808B9D" w14:textId="3956E00E" w:rsidR="00A65189" w:rsidRPr="00F737B8" w:rsidRDefault="00D27D16" w:rsidP="00C306E1">
      <w:pPr>
        <w:rPr>
          <w:lang w:val="en-US"/>
        </w:rPr>
      </w:pPr>
      <w:r>
        <w:t>As agreed in the draft TS 26.522 [6]</w:t>
      </w:r>
      <w:r w:rsidR="00631820">
        <w:t>, T</w:t>
      </w:r>
      <w:r w:rsidR="00B15F59" w:rsidRPr="00DE4198">
        <w:t xml:space="preserve">he </w:t>
      </w:r>
      <w:r w:rsidRPr="00D27D16">
        <w:rPr>
          <w:rFonts w:ascii="Courier New" w:eastAsia="Times New Roman" w:hAnsi="Courier New"/>
          <w:lang w:val="x-none" w:eastAsia="x-none"/>
        </w:rPr>
        <w:t>Type</w:t>
      </w:r>
      <w:r>
        <w:t xml:space="preserve"> and </w:t>
      </w:r>
      <w:r w:rsidR="00B15F59" w:rsidRPr="00D27D16">
        <w:rPr>
          <w:rFonts w:ascii="Courier New" w:eastAsia="Times New Roman" w:hAnsi="Courier New"/>
          <w:lang w:val="x-none" w:eastAsia="x-none"/>
        </w:rPr>
        <w:t>NRI</w:t>
      </w:r>
      <w:r w:rsidR="00B15F59" w:rsidRPr="00DE4198">
        <w:t xml:space="preserve"> value</w:t>
      </w:r>
      <w:r w:rsidR="00B15F59">
        <w:t xml:space="preserve"> in the NAL unit header</w:t>
      </w:r>
      <w:r w:rsidR="00B15F59" w:rsidRPr="00DE4198">
        <w:t xml:space="preserve"> indicates the relative transport priority</w:t>
      </w:r>
      <w:r>
        <w:t xml:space="preserve"> and can be used to set the PDU Set importance</w:t>
      </w:r>
      <w:r w:rsidR="00B15F59">
        <w:t xml:space="preserve">. It can be used to be mapped to the PDU Set importance. </w:t>
      </w:r>
      <w:r w:rsidR="0073558C">
        <w:t>Besides</w:t>
      </w:r>
      <w:r w:rsidR="00B15F59">
        <w:t xml:space="preserve">, </w:t>
      </w:r>
      <w:r w:rsidR="00A43AD5">
        <w:t>different NRI values</w:t>
      </w:r>
      <w:r w:rsidR="00B15F59">
        <w:t xml:space="preserve"> can also indicate </w:t>
      </w:r>
      <w:r w:rsidR="00A43AD5">
        <w:t>different</w:t>
      </w:r>
      <w:r w:rsidR="00B15F59">
        <w:t xml:space="preserve"> </w:t>
      </w:r>
      <w:r w:rsidR="00A43AD5">
        <w:t>QoS</w:t>
      </w:r>
      <w:r w:rsidR="00B15F59">
        <w:t xml:space="preserve"> requirements</w:t>
      </w:r>
      <w:r w:rsidR="001F6F95">
        <w:t>, which can be used to</w:t>
      </w:r>
      <w:r w:rsidR="00A43AD5">
        <w:t xml:space="preserve"> </w:t>
      </w:r>
      <w:r w:rsidR="00A43AD5" w:rsidRPr="00A43AD5">
        <w:t>provide different protects against transmission losses</w:t>
      </w:r>
      <w:r w:rsidR="00B15F59">
        <w:t xml:space="preserve">, e.g. </w:t>
      </w:r>
      <w:r w:rsidR="00A43AD5">
        <w:t>reliabilities</w:t>
      </w:r>
      <w:r w:rsidR="00A65189">
        <w:t xml:space="preserve"> (</w:t>
      </w:r>
      <w:r w:rsidR="00C306E1">
        <w:t xml:space="preserve">tolerable </w:t>
      </w:r>
      <w:r w:rsidR="00A65189">
        <w:t>frame/slice error rate)</w:t>
      </w:r>
      <w:r w:rsidR="00A43AD5">
        <w:t xml:space="preserve">, </w:t>
      </w:r>
      <w:r w:rsidR="00B15F59">
        <w:t>priorities</w:t>
      </w:r>
      <w:r w:rsidR="00A43AD5">
        <w:t>.</w:t>
      </w:r>
      <w:r w:rsidR="00F737B8">
        <w:rPr>
          <w:lang w:val="en-US"/>
        </w:rPr>
        <w:t xml:space="preserve"> </w:t>
      </w:r>
    </w:p>
    <w:p w14:paraId="32B240F6" w14:textId="029003DE" w:rsidR="00F737B8" w:rsidRPr="00503302" w:rsidRDefault="00F737B8" w:rsidP="00A736AA">
      <w:r>
        <w:t>The PDU Set Size in bytes cannot be derived based on the RTP payload for a H.264/AVC codec.</w:t>
      </w:r>
    </w:p>
    <w:p w14:paraId="2ADBE394" w14:textId="029003DE" w:rsidR="00A736AA" w:rsidRPr="00DE4198" w:rsidRDefault="00273F6E" w:rsidP="00A736AA">
      <w:pPr>
        <w:pStyle w:val="Heading3"/>
        <w:rPr>
          <w:lang w:eastAsia="zh-CN"/>
        </w:rPr>
      </w:pPr>
      <w:r>
        <w:rPr>
          <w:lang w:eastAsia="zh-CN"/>
        </w:rPr>
        <w:t xml:space="preserve">RTP payload for </w:t>
      </w:r>
      <w:r w:rsidR="00A736AA" w:rsidRPr="00DE4198">
        <w:rPr>
          <w:lang w:eastAsia="zh-CN"/>
        </w:rPr>
        <w:t>H.265</w:t>
      </w:r>
      <w:r>
        <w:rPr>
          <w:lang w:eastAsia="zh-CN"/>
        </w:rPr>
        <w:t>/HEVC codec</w:t>
      </w:r>
    </w:p>
    <w:p w14:paraId="50B67D41" w14:textId="58FD526B" w:rsidR="00A736AA" w:rsidRPr="00DE4198" w:rsidRDefault="00325191" w:rsidP="00A736AA">
      <w:r>
        <w:t>For</w:t>
      </w:r>
      <w:r w:rsidR="00A736AA" w:rsidRPr="00DE4198">
        <w:t xml:space="preserve"> a video slice with H.265 RTP payload, the identification of the PDU Set can be realized by following approach.</w:t>
      </w:r>
    </w:p>
    <w:p w14:paraId="03F01450" w14:textId="7AEC6760" w:rsidR="00A736AA" w:rsidRPr="00DE4198" w:rsidRDefault="00A736AA" w:rsidP="00A736AA">
      <w:r w:rsidRPr="00DE4198">
        <w:t>According to RFC 7798 [</w:t>
      </w:r>
      <w:r w:rsidR="00D27D16">
        <w:t>7</w:t>
      </w:r>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p>
    <w:p w14:paraId="61CACCF2" w14:textId="77777777" w:rsidR="00325191" w:rsidRDefault="00325191" w:rsidP="00325191">
      <w:pPr>
        <w:pStyle w:val="B1"/>
      </w:pPr>
      <w:r>
        <w:t>-</w:t>
      </w:r>
      <w:r>
        <w:tab/>
      </w:r>
      <w:r w:rsidR="00A736AA" w:rsidRPr="00DE4198">
        <w:t>For single NAL unit packet and aggregation packet, it can be easily detected that each RTP packet carries one NAL unit when the NAL unit type is less than 49.</w:t>
      </w:r>
    </w:p>
    <w:p w14:paraId="49288FC4" w14:textId="143C0F8E" w:rsidR="00325191" w:rsidRDefault="00325191" w:rsidP="00325191">
      <w:pPr>
        <w:pStyle w:val="B1"/>
        <w:rPr>
          <w:lang w:eastAsia="zh-CN"/>
        </w:rPr>
      </w:pPr>
      <w:r>
        <w:rPr>
          <w:lang w:eastAsia="zh-CN"/>
        </w:rPr>
        <w:t>-</w:t>
      </w:r>
      <w:r>
        <w:rPr>
          <w:lang w:eastAsia="zh-CN"/>
        </w:rPr>
        <w:tab/>
      </w:r>
      <w:r w:rsidR="00A736AA" w:rsidRPr="00DE4198">
        <w:rPr>
          <w:lang w:eastAsia="zh-CN"/>
        </w:rPr>
        <w:t xml:space="preserve">When NAL unit type is 49, one NAL unit is carried over multiple RTP packets. In this case, the first two-byte of RTP payload is also named the payload header (denoted as NAL U header) and the following byte is the FU header. In the FU header, the "S" bit and "E" bit separately represents the start and end of the NAL unit. Therefore, based on the NAL unit type (also known as FU indicator for fragmented unit) and the FU header, </w:t>
      </w:r>
      <w:r w:rsidR="00A736AA">
        <w:rPr>
          <w:lang w:eastAsia="zh-CN"/>
        </w:rPr>
        <w:t xml:space="preserve">the </w:t>
      </w:r>
      <w:r w:rsidR="00A736AA" w:rsidRPr="00DE4198">
        <w:rPr>
          <w:lang w:eastAsia="zh-CN"/>
        </w:rPr>
        <w:t xml:space="preserve">start/end of the </w:t>
      </w:r>
      <w:r w:rsidR="00270F4B">
        <w:rPr>
          <w:lang w:eastAsia="zh-CN"/>
        </w:rPr>
        <w:t>PDU Set can be identified</w:t>
      </w:r>
      <w:r w:rsidR="00A736AA" w:rsidRPr="00DE4198">
        <w:rPr>
          <w:lang w:eastAsia="zh-CN"/>
        </w:rPr>
        <w:t>.</w:t>
      </w:r>
    </w:p>
    <w:p w14:paraId="23D2E39A" w14:textId="7C6060E2" w:rsidR="00A736AA" w:rsidRDefault="00325191" w:rsidP="00325191">
      <w:pPr>
        <w:pStyle w:val="B1"/>
        <w:rPr>
          <w:lang w:eastAsia="zh-CN"/>
        </w:rPr>
      </w:pPr>
      <w:r>
        <w:rPr>
          <w:lang w:eastAsia="zh-CN"/>
        </w:rPr>
        <w:t>-</w:t>
      </w:r>
      <w:r>
        <w:rPr>
          <w:lang w:eastAsia="zh-CN"/>
        </w:rPr>
        <w:tab/>
      </w:r>
      <w:r w:rsidR="00A736AA" w:rsidRPr="00DE4198">
        <w:rPr>
          <w:lang w:eastAsia="zh-CN"/>
        </w:rPr>
        <w:t>When NAL unit type is 50, this is a PACI packet which may carry a single NAL unit packet or FU. In this case, the first two-byte of RTP payload is also named as the PACI header (denoted as NAL U</w:t>
      </w:r>
      <w:r w:rsidR="00270F4B">
        <w:rPr>
          <w:lang w:eastAsia="zh-CN"/>
        </w:rPr>
        <w:t>nit</w:t>
      </w:r>
      <w:r w:rsidR="00A736AA" w:rsidRPr="00DE4198">
        <w:rPr>
          <w:lang w:eastAsia="zh-CN"/>
        </w:rPr>
        <w:t xml:space="preserve"> header). </w:t>
      </w:r>
      <w:r w:rsidR="00270F4B">
        <w:rPr>
          <w:lang w:eastAsia="zh-CN"/>
        </w:rPr>
        <w:t>In</w:t>
      </w:r>
      <w:r w:rsidR="00A736AA"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w:t>
      </w:r>
      <w:r w:rsidR="00270F4B">
        <w:rPr>
          <w:lang w:eastAsia="zh-CN"/>
        </w:rPr>
        <w:t>PDU Set can be identified</w:t>
      </w:r>
      <w:r w:rsidR="00A736AA" w:rsidRPr="00DE4198">
        <w:rPr>
          <w:lang w:eastAsia="zh-CN"/>
        </w:rPr>
        <w:t>.</w:t>
      </w:r>
    </w:p>
    <w:p w14:paraId="2BF27F3C" w14:textId="77777777" w:rsidR="00FE0622" w:rsidRDefault="00FE0622" w:rsidP="00FE0622">
      <w:pPr>
        <w:pStyle w:val="Figure"/>
      </w:pPr>
      <w:r>
        <w:rPr>
          <w:noProof/>
        </w:rPr>
        <w:drawing>
          <wp:inline distT="0" distB="0" distL="0" distR="0" wp14:anchorId="45CA66B7" wp14:editId="0BCD4412">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9489" cy="877336"/>
                    </a:xfrm>
                    <a:prstGeom prst="rect">
                      <a:avLst/>
                    </a:prstGeom>
                  </pic:spPr>
                </pic:pic>
              </a:graphicData>
            </a:graphic>
          </wp:inline>
        </w:drawing>
      </w:r>
    </w:p>
    <w:p w14:paraId="168B72B8" w14:textId="39C2DAAC" w:rsidR="00FE0622" w:rsidRDefault="00FE0622" w:rsidP="00FE0622">
      <w:pPr>
        <w:pStyle w:val="Caption"/>
      </w:pPr>
      <w:r>
        <w:t xml:space="preserve">Figure </w:t>
      </w:r>
      <w:r>
        <w:fldChar w:fldCharType="begin"/>
      </w:r>
      <w:r>
        <w:instrText xml:space="preserve"> SEQ Figure \* ARABIC </w:instrText>
      </w:r>
      <w:r>
        <w:fldChar w:fldCharType="separate"/>
      </w:r>
      <w:r w:rsidR="00101865">
        <w:rPr>
          <w:noProof/>
        </w:rPr>
        <w:t>4</w:t>
      </w:r>
      <w:r>
        <w:fldChar w:fldCharType="end"/>
      </w:r>
      <w:r>
        <w:t xml:space="preserve"> </w:t>
      </w:r>
      <w:r w:rsidRPr="00FE0622">
        <w:t>The Structure of the HEVC NAL Unit Header</w:t>
      </w:r>
      <w:r w:rsidR="00064167">
        <w:t xml:space="preserve"> [</w:t>
      </w:r>
      <w:r w:rsidR="00D27D16">
        <w:t>7</w:t>
      </w:r>
      <w:r w:rsidR="00064167">
        <w:t>]</w:t>
      </w:r>
    </w:p>
    <w:p w14:paraId="283E7714" w14:textId="77777777" w:rsidR="00FE0622" w:rsidRDefault="00FE0622" w:rsidP="00FE0622">
      <w:pPr>
        <w:keepNext/>
        <w:jc w:val="center"/>
      </w:pPr>
      <w:r>
        <w:rPr>
          <w:noProof/>
        </w:rPr>
        <w:drawing>
          <wp:inline distT="0" distB="0" distL="0" distR="0" wp14:anchorId="5E23FE7F" wp14:editId="162B9488">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24901" cy="932003"/>
                    </a:xfrm>
                    <a:prstGeom prst="rect">
                      <a:avLst/>
                    </a:prstGeom>
                  </pic:spPr>
                </pic:pic>
              </a:graphicData>
            </a:graphic>
          </wp:inline>
        </w:drawing>
      </w:r>
    </w:p>
    <w:p w14:paraId="3E6ACB61" w14:textId="4B12F21C" w:rsidR="00FE0622" w:rsidRPr="00FE0622" w:rsidRDefault="00FE0622" w:rsidP="00FE0622">
      <w:pPr>
        <w:pStyle w:val="Caption"/>
      </w:pPr>
      <w:r>
        <w:t xml:space="preserve">Figure </w:t>
      </w:r>
      <w:r>
        <w:fldChar w:fldCharType="begin"/>
      </w:r>
      <w:r>
        <w:instrText xml:space="preserve"> SEQ Figure \* ARABIC </w:instrText>
      </w:r>
      <w:r>
        <w:fldChar w:fldCharType="separate"/>
      </w:r>
      <w:r w:rsidR="00101865">
        <w:rPr>
          <w:noProof/>
        </w:rPr>
        <w:t>5</w:t>
      </w:r>
      <w:r>
        <w:fldChar w:fldCharType="end"/>
      </w:r>
      <w:r w:rsidRPr="00FE0622">
        <w:t xml:space="preserve"> The Structure of FU Header</w:t>
      </w:r>
    </w:p>
    <w:p w14:paraId="66EFED5F" w14:textId="1D723127" w:rsidR="0094044F" w:rsidRDefault="0094044F" w:rsidP="00613A35">
      <w:r>
        <w:lastRenderedPageBreak/>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A452090" w14:textId="1ACBCA31" w:rsidR="00FE0622" w:rsidRPr="00F737B8" w:rsidRDefault="00631820" w:rsidP="00FE0622">
      <w:pPr>
        <w:rPr>
          <w:lang w:val="en-US"/>
        </w:rPr>
      </w:pPr>
      <w:r>
        <w:t>As agreed in TS 26.522 [6], t</w:t>
      </w:r>
      <w:r w:rsidR="00FE0622" w:rsidRPr="00DE4198">
        <w:t xml:space="preserve">he </w:t>
      </w:r>
      <w:r w:rsidR="00613A35" w:rsidRPr="00631820">
        <w:rPr>
          <w:rFonts w:ascii="Courier New" w:hAnsi="Courier New" w:cs="Courier New"/>
        </w:rPr>
        <w:t>Type</w:t>
      </w:r>
      <w:r w:rsidR="00613A35">
        <w:t xml:space="preserve"> field and the </w:t>
      </w:r>
      <w:r w:rsidR="00613A35" w:rsidRPr="00631820">
        <w:rPr>
          <w:rFonts w:ascii="Courier New" w:hAnsi="Courier New" w:cs="Courier New"/>
        </w:rPr>
        <w:t>TID</w:t>
      </w:r>
      <w:r w:rsidR="00FE0622" w:rsidRPr="00DE4198">
        <w:t xml:space="preserve"> </w:t>
      </w:r>
      <w:r w:rsidR="00613A35">
        <w:t>field</w:t>
      </w:r>
      <w:r w:rsidR="00FE0622">
        <w:t xml:space="preserve"> in the NAL unit header</w:t>
      </w:r>
      <w:r w:rsidR="00FE0622" w:rsidRPr="00DE4198">
        <w:t xml:space="preserve"> indicates the relative transport priority</w:t>
      </w:r>
      <w:r w:rsidR="006F6FE3">
        <w:t xml:space="preserve"> and </w:t>
      </w:r>
      <w:r w:rsidR="00FE0622">
        <w:t xml:space="preserve">can be used to be mapped to the PDU Set importance. </w:t>
      </w:r>
      <w:r w:rsidR="00613A35">
        <w:t>While they</w:t>
      </w:r>
      <w:r w:rsidR="00FE0622">
        <w:t xml:space="preserve"> can also indicate different QoS requirements, which can be used to </w:t>
      </w:r>
      <w:r w:rsidR="00FE0622" w:rsidRPr="00A43AD5">
        <w:t>provide different protects against transmission losses</w:t>
      </w:r>
      <w:r w:rsidR="00FE0622">
        <w:t>, e.g. reliabilities (tolerable frame/slice error rate), priorities.</w:t>
      </w:r>
      <w:r w:rsidR="00FE0622">
        <w:rPr>
          <w:lang w:val="en-US"/>
        </w:rPr>
        <w:t xml:space="preserve"> </w:t>
      </w:r>
    </w:p>
    <w:p w14:paraId="1A0C05BF" w14:textId="632C7594" w:rsidR="00FE0622" w:rsidRPr="00FE0622" w:rsidRDefault="00FE0622" w:rsidP="00A736AA">
      <w:r>
        <w:t>The PDU Set Size in bytes cannot be derived based on the RTP payload for a H.264/AVC codec.</w:t>
      </w:r>
    </w:p>
    <w:p w14:paraId="5AA8D164" w14:textId="33D399BF" w:rsidR="00A736AA" w:rsidRPr="00DE4198" w:rsidRDefault="00273F6E" w:rsidP="00A736AA">
      <w:pPr>
        <w:pStyle w:val="Heading3"/>
        <w:rPr>
          <w:lang w:eastAsia="zh-CN"/>
        </w:rPr>
      </w:pPr>
      <w:r>
        <w:rPr>
          <w:lang w:eastAsia="zh-CN"/>
        </w:rPr>
        <w:t xml:space="preserve">RTP payload for </w:t>
      </w:r>
      <w:r w:rsidR="00A736AA" w:rsidRPr="00DE4198">
        <w:rPr>
          <w:lang w:eastAsia="zh-CN"/>
        </w:rPr>
        <w:t>H.266</w:t>
      </w:r>
      <w:r>
        <w:rPr>
          <w:lang w:eastAsia="zh-CN"/>
        </w:rPr>
        <w:t>/VVC codec</w:t>
      </w:r>
    </w:p>
    <w:p w14:paraId="1975E09E" w14:textId="77777777" w:rsidR="00A736AA" w:rsidRPr="00DE4198" w:rsidRDefault="00A736AA" w:rsidP="00A736AA">
      <w:r w:rsidRPr="00DE4198">
        <w:t>If the PDU Set represents a video slice with H.266 RTP payload, the identification of the PDU Set can be realized by following approach.</w:t>
      </w:r>
    </w:p>
    <w:p w14:paraId="5A36C777" w14:textId="0FE75F48" w:rsidR="00A736AA" w:rsidRPr="00DE4198" w:rsidRDefault="00A736AA" w:rsidP="00A736AA">
      <w:r w:rsidRPr="00DE4198">
        <w:t>According to IETF RFC 9328 [</w:t>
      </w:r>
      <w:r w:rsidR="00D27D16">
        <w:t>8</w:t>
      </w:r>
      <w:r w:rsidRPr="00DE4198">
        <w:t>], within the RTP packet, the NAL unit header can indicate the content of NAL unit. Besides, it can also indicate the possible structures of the RTP payload, e.g. single NAL unit packet, aggregation packet (APs) and fragmentation unit (FUs).</w:t>
      </w:r>
    </w:p>
    <w:p w14:paraId="74CCB1D9" w14:textId="77777777" w:rsidR="00240193" w:rsidRDefault="00240193" w:rsidP="00240193">
      <w:pPr>
        <w:pStyle w:val="B1"/>
      </w:pPr>
      <w:r>
        <w:t>-</w:t>
      </w:r>
      <w:r>
        <w:tab/>
      </w:r>
      <w:r w:rsidR="00A736AA" w:rsidRPr="00DE4198">
        <w:t>For single NAL unit packet and aggregation packet, it can be easily detected that each RTP packet carries one NAL unit when the NAL unit type is less than 29.</w:t>
      </w:r>
    </w:p>
    <w:p w14:paraId="468BC321" w14:textId="4832A923" w:rsidR="00A736AA" w:rsidRDefault="00240193" w:rsidP="00240193">
      <w:pPr>
        <w:pStyle w:val="B1"/>
      </w:pPr>
      <w:r>
        <w:t>-</w:t>
      </w:r>
      <w:r>
        <w:tab/>
      </w:r>
      <w:r w:rsidR="00A736AA" w:rsidRPr="00DE4198">
        <w:t>When NAL unit type is 29, one NAL unit is carried over multiple RTP packets. In this case, the first two-byte of RTP payload is also named the payload header (denoted as NAL U header) and the following byte is the FU header</w:t>
      </w:r>
      <w:r w:rsidR="00A736AA">
        <w:t>.</w:t>
      </w:r>
      <w:r w:rsidR="00A736AA" w:rsidRPr="00DE4198">
        <w:t xml:space="preserve"> In the FU header, the "S" bit and "E" bit separately represents the start and end of the NAL unit. Therefore, based on the NAL unit type (also known as FU indicator for fragmented unit) and the FU header, </w:t>
      </w:r>
      <w:r w:rsidR="00A736AA">
        <w:t>the UPF can</w:t>
      </w:r>
      <w:r w:rsidR="00A736AA" w:rsidRPr="00DE4198">
        <w:t xml:space="preserve"> identify </w:t>
      </w:r>
      <w:r w:rsidR="00A736AA">
        <w:t>the</w:t>
      </w:r>
      <w:r w:rsidR="00A736AA" w:rsidRPr="00DE4198">
        <w:t xml:space="preserve"> start/end of the same NAL unit.</w:t>
      </w:r>
    </w:p>
    <w:p w14:paraId="53790468" w14:textId="77777777" w:rsidR="00240193" w:rsidRDefault="00240193" w:rsidP="00240193">
      <w:pPr>
        <w:pStyle w:val="B1"/>
        <w:keepNext/>
        <w:jc w:val="center"/>
      </w:pPr>
      <w:r>
        <w:rPr>
          <w:noProof/>
        </w:rPr>
        <w:drawing>
          <wp:inline distT="0" distB="0" distL="0" distR="0" wp14:anchorId="06F96643" wp14:editId="0DEB2E57">
            <wp:extent cx="3420901" cy="1176915"/>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8164" cy="1189735"/>
                    </a:xfrm>
                    <a:prstGeom prst="rect">
                      <a:avLst/>
                    </a:prstGeom>
                  </pic:spPr>
                </pic:pic>
              </a:graphicData>
            </a:graphic>
          </wp:inline>
        </w:drawing>
      </w:r>
    </w:p>
    <w:p w14:paraId="1742002D" w14:textId="4F9100E0" w:rsidR="00240193" w:rsidRDefault="00240193" w:rsidP="00240193">
      <w:pPr>
        <w:pStyle w:val="Caption"/>
      </w:pPr>
      <w:r>
        <w:t xml:space="preserve">Figure </w:t>
      </w:r>
      <w:r>
        <w:fldChar w:fldCharType="begin"/>
      </w:r>
      <w:r>
        <w:instrText xml:space="preserve"> SEQ Figure \* ARABIC </w:instrText>
      </w:r>
      <w:r>
        <w:fldChar w:fldCharType="separate"/>
      </w:r>
      <w:r w:rsidR="00101865">
        <w:rPr>
          <w:noProof/>
        </w:rPr>
        <w:t>6</w:t>
      </w:r>
      <w:r>
        <w:fldChar w:fldCharType="end"/>
      </w:r>
      <w:r>
        <w:t xml:space="preserve"> The Structure </w:t>
      </w:r>
      <w:r w:rsidRPr="00240193">
        <w:t>of the VVC NAL Unit Header</w:t>
      </w:r>
      <w:r w:rsidR="00064167">
        <w:t xml:space="preserve"> [</w:t>
      </w:r>
      <w:r w:rsidR="00B473C2">
        <w:t>8</w:t>
      </w:r>
      <w:r w:rsidR="00064167">
        <w:t>]</w:t>
      </w:r>
    </w:p>
    <w:p w14:paraId="2C32DB5F" w14:textId="77777777" w:rsidR="00101865" w:rsidRDefault="00101865" w:rsidP="00101865">
      <w:pPr>
        <w:keepNext/>
        <w:jc w:val="center"/>
      </w:pPr>
      <w:r>
        <w:rPr>
          <w:noProof/>
        </w:rPr>
        <w:drawing>
          <wp:inline distT="0" distB="0" distL="0" distR="0" wp14:anchorId="0F5BDA0D" wp14:editId="509E41B2">
            <wp:extent cx="2055041" cy="1068081"/>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88699" cy="1085574"/>
                    </a:xfrm>
                    <a:prstGeom prst="rect">
                      <a:avLst/>
                    </a:prstGeom>
                  </pic:spPr>
                </pic:pic>
              </a:graphicData>
            </a:graphic>
          </wp:inline>
        </w:drawing>
      </w:r>
    </w:p>
    <w:p w14:paraId="5D0975C7" w14:textId="1E387EAA" w:rsidR="00101865" w:rsidRPr="00101865" w:rsidRDefault="00101865" w:rsidP="00101865">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The Structure of the FU header</w:t>
      </w:r>
    </w:p>
    <w:p w14:paraId="2E3119EA" w14:textId="2CBBFD3A" w:rsidR="0094044F" w:rsidRDefault="0094044F" w:rsidP="0094044F">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16DB093A" w14:textId="40D45E43" w:rsidR="00270F4B" w:rsidRDefault="00A736AA" w:rsidP="0094044F">
      <w:r>
        <w:t xml:space="preserve">The </w:t>
      </w:r>
      <w:r w:rsidR="00270F4B" w:rsidRPr="002C032E">
        <w:rPr>
          <w:rFonts w:ascii="Courier New" w:hAnsi="Courier New" w:cs="Courier New"/>
        </w:rPr>
        <w:t>Type</w:t>
      </w:r>
      <w:r w:rsidR="00270F4B">
        <w:t xml:space="preserve"> field in the </w:t>
      </w:r>
      <w:r w:rsidRPr="00DE4198">
        <w:t>N</w:t>
      </w:r>
      <w:r>
        <w:t>AL</w:t>
      </w:r>
      <w:r w:rsidRPr="00DE4198">
        <w:t xml:space="preserve"> unit header </w:t>
      </w:r>
      <w:r>
        <w:t>contains</w:t>
      </w:r>
      <w:r w:rsidRPr="00DE4198">
        <w:t xml:space="preserve"> </w:t>
      </w:r>
      <w:r>
        <w:t xml:space="preserve">the </w:t>
      </w:r>
      <w:r w:rsidRPr="00DE4198">
        <w:t xml:space="preserve">VCL (video coding layer) NAL unit. </w:t>
      </w:r>
      <w:r>
        <w:t xml:space="preserve">In the </w:t>
      </w:r>
      <w:r w:rsidRPr="00DE4198">
        <w:t>VCL NAL uni</w:t>
      </w:r>
      <w:r>
        <w:t>t, t</w:t>
      </w:r>
      <w:r w:rsidRPr="00DE4198">
        <w:t>hree types of IRAP pictures, namely IDR, CR</w:t>
      </w:r>
      <w:r>
        <w:t>A</w:t>
      </w:r>
      <w:r w:rsidRPr="00DE4198">
        <w:t>, and BLA pictures do not refer to any pictures other than themselves for inter prediction in its decoding process</w:t>
      </w:r>
      <w:r>
        <w:t>, and they</w:t>
      </w:r>
      <w:r w:rsidRPr="00DE4198">
        <w:t xml:space="preserve"> are considered as the most important pictures, other pictures are encoded based on these pictures.</w:t>
      </w:r>
      <w:r w:rsidR="00240193">
        <w:t xml:space="preserve"> Besides, the </w:t>
      </w:r>
      <w:r w:rsidR="00240193" w:rsidRPr="002C032E">
        <w:rPr>
          <w:rFonts w:ascii="Courier New" w:hAnsi="Courier New" w:cs="Courier New"/>
        </w:rPr>
        <w:t>LayerID</w:t>
      </w:r>
      <w:r w:rsidR="00240193">
        <w:t xml:space="preserve"> field identifies the layer a NAL unit belongs to, wherein a layer may be, e.g., a spatial scalable layer, a quality scalable layer, a layer containing a different view, etc.</w:t>
      </w:r>
      <w:r w:rsidR="00270F4B">
        <w:t xml:space="preserve"> And th</w:t>
      </w:r>
      <w:r w:rsidR="00270F4B" w:rsidRPr="00270F4B">
        <w:t xml:space="preserve">e </w:t>
      </w:r>
      <w:r w:rsidR="00270F4B" w:rsidRPr="002C032E">
        <w:rPr>
          <w:rFonts w:ascii="Courier New" w:hAnsi="Courier New" w:cs="Courier New"/>
        </w:rPr>
        <w:t>TID</w:t>
      </w:r>
      <w:r w:rsidR="00270F4B" w:rsidRPr="00270F4B">
        <w:t xml:space="preserve"> value indicates the </w:t>
      </w:r>
      <w:r w:rsidR="0094044F">
        <w:t xml:space="preserve">temporal sublayers when </w:t>
      </w:r>
      <w:r w:rsidR="00270F4B">
        <w:t xml:space="preserve">temporal </w:t>
      </w:r>
      <w:r w:rsidR="0094044F">
        <w:t xml:space="preserve">scalability is used. The </w:t>
      </w:r>
      <w:r w:rsidR="0094044F" w:rsidRPr="002C032E">
        <w:rPr>
          <w:rFonts w:ascii="Courier New" w:hAnsi="Courier New" w:cs="Courier New"/>
        </w:rPr>
        <w:t>LayerID</w:t>
      </w:r>
      <w:r w:rsidR="0094044F">
        <w:t xml:space="preserve"> and/or </w:t>
      </w:r>
      <w:r w:rsidR="0094044F" w:rsidRPr="002C032E">
        <w:rPr>
          <w:rFonts w:ascii="Courier New" w:hAnsi="Courier New" w:cs="Courier New"/>
        </w:rPr>
        <w:t>TID</w:t>
      </w:r>
      <w:r w:rsidR="0094044F">
        <w:t xml:space="preserve"> values indicate the relative importance of an RTP packet. </w:t>
      </w:r>
    </w:p>
    <w:p w14:paraId="2ACB8CF7" w14:textId="15E4884B" w:rsidR="0094044F" w:rsidRPr="0094044F" w:rsidRDefault="0094044F" w:rsidP="0094044F">
      <w:r>
        <w:rPr>
          <w:rFonts w:hint="eastAsia"/>
        </w:rPr>
        <w:t>T</w:t>
      </w:r>
      <w:r w:rsidRPr="00DE4198">
        <w:t xml:space="preserve">he </w:t>
      </w:r>
      <w:r>
        <w:t xml:space="preserve">above </w:t>
      </w:r>
      <w:r w:rsidRPr="00682A87">
        <w:rPr>
          <w:rFonts w:ascii="Courier New" w:hAnsi="Courier New" w:cs="Courier New"/>
        </w:rPr>
        <w:t>Type</w:t>
      </w:r>
      <w:r>
        <w:t xml:space="preserve"> field and the </w:t>
      </w:r>
      <w:r w:rsidRPr="00682A87">
        <w:rPr>
          <w:rFonts w:ascii="Courier New" w:hAnsi="Courier New" w:cs="Courier New"/>
        </w:rPr>
        <w:t>LayerID/TID</w:t>
      </w:r>
      <w:r w:rsidRPr="00DE4198">
        <w:t xml:space="preserve"> </w:t>
      </w:r>
      <w:r>
        <w:t>field in the NAL unit header</w:t>
      </w:r>
      <w:r w:rsidRPr="00DE4198">
        <w:t xml:space="preserve"> indicates the relative transport priority</w:t>
      </w:r>
      <w:r>
        <w:t xml:space="preserve">. They can be used to be mapped to the PDU Set importance. While they can also indicate different QoS requirements, which can be used to </w:t>
      </w:r>
      <w:r w:rsidRPr="00A43AD5">
        <w:t>provide different protects against transmission losses</w:t>
      </w:r>
      <w:r>
        <w:t>, e.g. reliabilities (tolerable frame/slice error rate), priorities.</w:t>
      </w:r>
    </w:p>
    <w:p w14:paraId="3810E043" w14:textId="6A8EE47D" w:rsidR="00262FA8" w:rsidRPr="00262FA8" w:rsidRDefault="0094044F" w:rsidP="00262FA8">
      <w:r w:rsidRPr="0094044F">
        <w:lastRenderedPageBreak/>
        <w:t>The PDU Set Size in bytes cannot be derived based on the RTP payload for a H.264/AVC codec.</w:t>
      </w:r>
    </w:p>
    <w:p w14:paraId="7A784B38" w14:textId="56E8A4AF" w:rsidR="00E61376" w:rsidRPr="00EC6ED1" w:rsidRDefault="00C902C0" w:rsidP="00EC6ED1">
      <w:pPr>
        <w:pStyle w:val="Heading1"/>
      </w:pPr>
      <w:r>
        <w:t>Proposal</w:t>
      </w:r>
    </w:p>
    <w:p w14:paraId="5BC46ECF" w14:textId="5E93D3DA" w:rsidR="00A97395" w:rsidRDefault="00C902C0" w:rsidP="004B5802">
      <w:pPr>
        <w:rPr>
          <w:lang w:eastAsia="en-US"/>
        </w:rPr>
      </w:pPr>
      <w:r>
        <w:rPr>
          <w:lang w:eastAsia="en-US"/>
        </w:rPr>
        <w:t>It’s proposed to agree Clause 2 as guidelines for deriving the PDU Set Information</w:t>
      </w:r>
      <w:r w:rsidR="00DE2228">
        <w:rPr>
          <w:lang w:eastAsia="en-US"/>
        </w:rPr>
        <w:t xml:space="preserve"> </w:t>
      </w:r>
      <w:r w:rsidR="00E368D1">
        <w:rPr>
          <w:lang w:eastAsia="en-US"/>
        </w:rPr>
        <w:t xml:space="preserve">based on the existing RTP/SRTP header, header extension and payloads, </w:t>
      </w:r>
      <w:r w:rsidR="00DE2228">
        <w:rPr>
          <w:lang w:eastAsia="en-US"/>
        </w:rPr>
        <w:t xml:space="preserve">and add it into the </w:t>
      </w:r>
      <w:r w:rsidR="00B473C2">
        <w:rPr>
          <w:lang w:eastAsia="en-US"/>
        </w:rPr>
        <w:t>draft TS</w:t>
      </w:r>
      <w:r>
        <w:rPr>
          <w:lang w:eastAsia="en-US"/>
        </w:rPr>
        <w:t xml:space="preserve">. </w:t>
      </w:r>
    </w:p>
    <w:p w14:paraId="26C61217" w14:textId="5A415539" w:rsidR="009C4162" w:rsidRPr="0051328C" w:rsidRDefault="009C4162" w:rsidP="009C4162">
      <w:pPr>
        <w:pStyle w:val="Heading1"/>
        <w:rPr>
          <w:lang w:eastAsia="zh-CN"/>
        </w:rPr>
      </w:pPr>
      <w:r>
        <w:rPr>
          <w:rFonts w:hint="eastAsia"/>
        </w:rPr>
        <w:t>R</w:t>
      </w:r>
      <w:r>
        <w:t xml:space="preserve">eference </w:t>
      </w:r>
    </w:p>
    <w:p w14:paraId="19DBD6B0" w14:textId="37B29B9E" w:rsidR="00FF522B" w:rsidRDefault="009C4162" w:rsidP="009C4162">
      <w:pPr>
        <w:rPr>
          <w:sz w:val="22"/>
          <w:szCs w:val="22"/>
          <w:lang w:val="en-US"/>
        </w:rPr>
      </w:pPr>
      <w:bookmarkStart w:id="4" w:name="_Ref51754192"/>
      <w:r>
        <w:rPr>
          <w:rFonts w:hint="eastAsia"/>
          <w:noProof/>
        </w:rPr>
        <w:t>[</w:t>
      </w:r>
      <w:r>
        <w:rPr>
          <w:noProof/>
        </w:rPr>
        <w:t>1]</w:t>
      </w:r>
      <w:r>
        <w:rPr>
          <w:noProof/>
        </w:rPr>
        <w:tab/>
        <w:t xml:space="preserve">S2-2303849, </w:t>
      </w:r>
      <w:r w:rsidRPr="00D27D16">
        <w:rPr>
          <w:color w:val="0D0D0D"/>
        </w:rPr>
        <w:t xml:space="preserve">Reply </w:t>
      </w:r>
      <w:r w:rsidRPr="00D27D16">
        <w:rPr>
          <w:lang w:val="en-US"/>
        </w:rPr>
        <w:t>LS on N6 PDU Set Identification</w:t>
      </w:r>
      <w:r w:rsidR="00D27D16">
        <w:rPr>
          <w:lang w:val="en-US"/>
        </w:rPr>
        <w:t>.</w:t>
      </w:r>
    </w:p>
    <w:p w14:paraId="24549AA5" w14:textId="5A08D4BD" w:rsidR="00D27D16" w:rsidRDefault="00D27D16" w:rsidP="009C4162">
      <w:pPr>
        <w:rPr>
          <w:noProof/>
        </w:rPr>
      </w:pPr>
      <w:r>
        <w:rPr>
          <w:noProof/>
        </w:rPr>
        <w:t>[2]</w:t>
      </w:r>
      <w:r>
        <w:rPr>
          <w:noProof/>
        </w:rPr>
        <w:tab/>
        <w:t xml:space="preserve">S4-230739, </w:t>
      </w:r>
      <w:r w:rsidRPr="00D27D16">
        <w:rPr>
          <w:noProof/>
        </w:rPr>
        <w:t>LS out on the N6 PDU Set Identification</w:t>
      </w:r>
      <w:r>
        <w:rPr>
          <w:noProof/>
        </w:rPr>
        <w:t>.</w:t>
      </w:r>
    </w:p>
    <w:p w14:paraId="21C7EF76" w14:textId="77F285F4" w:rsidR="00917A41" w:rsidRDefault="009C4162" w:rsidP="009C4162">
      <w:r>
        <w:rPr>
          <w:noProof/>
        </w:rPr>
        <w:t>[</w:t>
      </w:r>
      <w:r w:rsidR="00D27D16">
        <w:rPr>
          <w:noProof/>
        </w:rPr>
        <w:t>3</w:t>
      </w:r>
      <w:r>
        <w:rPr>
          <w:noProof/>
        </w:rPr>
        <w:t>]</w:t>
      </w:r>
      <w:r>
        <w:rPr>
          <w:noProof/>
        </w:rPr>
        <w:tab/>
      </w:r>
      <w:r w:rsidR="00C306E1" w:rsidRPr="00BC49C2">
        <w:t xml:space="preserve">IETF RFC 3550: </w:t>
      </w:r>
      <w:r w:rsidR="00C306E1">
        <w:t>"</w:t>
      </w:r>
      <w:r w:rsidR="00C306E1" w:rsidRPr="00BC49C2">
        <w:t>RTP: A Transport Protocol for Real-Time Applications</w:t>
      </w:r>
      <w:r w:rsidR="00C306E1">
        <w:t>"</w:t>
      </w:r>
      <w:r w:rsidR="00C306E1" w:rsidRPr="00BC49C2">
        <w:t>, STD 64, July 2003</w:t>
      </w:r>
    </w:p>
    <w:p w14:paraId="1E9C64B5" w14:textId="494CEE1E" w:rsidR="00C306E1" w:rsidRDefault="00C306E1" w:rsidP="009C4162">
      <w:r>
        <w:rPr>
          <w:rFonts w:hint="eastAsia"/>
          <w:noProof/>
        </w:rPr>
        <w:t>[</w:t>
      </w:r>
      <w:r w:rsidR="00D27D16">
        <w:rPr>
          <w:noProof/>
        </w:rPr>
        <w:t>4</w:t>
      </w:r>
      <w:r>
        <w:rPr>
          <w:noProof/>
        </w:rPr>
        <w:t>]</w:t>
      </w:r>
      <w:r>
        <w:rPr>
          <w:noProof/>
        </w:rPr>
        <w:tab/>
      </w:r>
      <w:r w:rsidRPr="00BC49C2">
        <w:t>draft-ietf-</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115DF39C" w14:textId="0EA87096" w:rsidR="00C306E1" w:rsidRDefault="00C306E1" w:rsidP="009C4162">
      <w:pPr>
        <w:rPr>
          <w:noProof/>
        </w:rPr>
      </w:pPr>
      <w:r>
        <w:rPr>
          <w:rFonts w:hint="eastAsia"/>
          <w:noProof/>
        </w:rPr>
        <w:t>[</w:t>
      </w:r>
      <w:r w:rsidR="00D27D16">
        <w:rPr>
          <w:noProof/>
        </w:rPr>
        <w:t>5</w:t>
      </w:r>
      <w:r>
        <w:rPr>
          <w:noProof/>
        </w:rPr>
        <w:t>]</w:t>
      </w:r>
      <w:r>
        <w:rPr>
          <w:noProof/>
        </w:rPr>
        <w:tab/>
      </w:r>
      <w:r w:rsidRPr="00C306E1">
        <w:rPr>
          <w:noProof/>
        </w:rPr>
        <w:t xml:space="preserve">IETF RFC 6184: "RTP Payload Format for H.264 Video", May </w:t>
      </w:r>
      <w:bookmarkStart w:id="5" w:name="_GoBack"/>
      <w:bookmarkEnd w:id="5"/>
      <w:r w:rsidRPr="00C306E1">
        <w:rPr>
          <w:noProof/>
        </w:rPr>
        <w:t>2011.</w:t>
      </w:r>
    </w:p>
    <w:p w14:paraId="6EF3E828" w14:textId="4D5D4D72" w:rsidR="00D27D16" w:rsidRDefault="00D27D16" w:rsidP="009C4162">
      <w:pPr>
        <w:rPr>
          <w:noProof/>
        </w:rPr>
      </w:pPr>
      <w:r>
        <w:rPr>
          <w:noProof/>
        </w:rPr>
        <w:t>[6]</w:t>
      </w:r>
      <w:r>
        <w:rPr>
          <w:noProof/>
        </w:rPr>
        <w:tab/>
        <w:t>draft TS 26.522-010, 5G Real-time Media Transport Protocol Configurations, May 2023.</w:t>
      </w:r>
    </w:p>
    <w:p w14:paraId="0F9B2778" w14:textId="681215CF" w:rsidR="00C306E1" w:rsidRDefault="00C306E1" w:rsidP="009C4162">
      <w:r>
        <w:t>[</w:t>
      </w:r>
      <w:r w:rsidR="00D27D16">
        <w:t>7</w:t>
      </w:r>
      <w:r>
        <w:t>]</w:t>
      </w:r>
      <w:r>
        <w:tab/>
        <w:t xml:space="preserve">IETF RFC 7798: </w:t>
      </w:r>
      <w:r w:rsidR="00DE2228">
        <w:t>"</w:t>
      </w:r>
      <w:r>
        <w:t>RTP Payload Format for High Efficiency Video Coding (HEVC)", March 2016.</w:t>
      </w:r>
    </w:p>
    <w:p w14:paraId="79D2C2C2" w14:textId="214CA9E5" w:rsidR="00DE2228" w:rsidRPr="00C306E1" w:rsidRDefault="00DE2228" w:rsidP="009C4162">
      <w:pPr>
        <w:rPr>
          <w:noProof/>
        </w:rPr>
      </w:pPr>
      <w:r>
        <w:rPr>
          <w:rFonts w:hint="eastAsia"/>
          <w:noProof/>
        </w:rPr>
        <w:t>[</w:t>
      </w:r>
      <w:r w:rsidR="00D27D16">
        <w:rPr>
          <w:noProof/>
        </w:rPr>
        <w:t>8</w:t>
      </w:r>
      <w:r>
        <w:rPr>
          <w:noProof/>
        </w:rPr>
        <w:t>]</w:t>
      </w:r>
      <w:r>
        <w:rPr>
          <w:noProof/>
        </w:rPr>
        <w:tab/>
        <w:t xml:space="preserve">IETF RFC 9328: </w:t>
      </w:r>
      <w:r>
        <w:t>"</w:t>
      </w:r>
      <w:r w:rsidRPr="00DE2228">
        <w:rPr>
          <w:noProof/>
        </w:rPr>
        <w:t>RTP Payload Format for Versatile Video Coding (VVC)</w:t>
      </w:r>
      <w:r w:rsidRPr="00DE2228">
        <w:t xml:space="preserve"> </w:t>
      </w:r>
      <w:r>
        <w:t>", December 2022.</w:t>
      </w:r>
    </w:p>
    <w:bookmarkEnd w:id="4"/>
    <w:p w14:paraId="0E3A4D53" w14:textId="77777777" w:rsidR="00BB414C" w:rsidRDefault="00BB414C" w:rsidP="00BB414C">
      <w:pPr>
        <w:pStyle w:val="BodyText"/>
        <w:overflowPunct/>
        <w:autoSpaceDE/>
        <w:autoSpaceDN/>
        <w:adjustRightInd/>
        <w:spacing w:beforeLines="50" w:before="120"/>
        <w:ind w:left="420"/>
        <w:textAlignment w:val="auto"/>
      </w:pPr>
    </w:p>
    <w:sectPr w:rsidR="00BB414C" w:rsidSect="00A42A4D">
      <w:head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01133" w14:textId="77777777" w:rsidR="007C527C" w:rsidRDefault="007C527C">
      <w:r>
        <w:separator/>
      </w:r>
    </w:p>
  </w:endnote>
  <w:endnote w:type="continuationSeparator" w:id="0">
    <w:p w14:paraId="3796BC37" w14:textId="77777777" w:rsidR="007C527C" w:rsidRDefault="007C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1919" w14:textId="77777777" w:rsidR="00AA01F1" w:rsidRDefault="00AA01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1A2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A2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1F557" w14:textId="77777777" w:rsidR="007C527C" w:rsidRDefault="007C527C">
      <w:r>
        <w:separator/>
      </w:r>
    </w:p>
  </w:footnote>
  <w:footnote w:type="continuationSeparator" w:id="0">
    <w:p w14:paraId="2BF605B1" w14:textId="77777777" w:rsidR="007C527C" w:rsidRDefault="007C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2DCF" w14:textId="77777777" w:rsidR="00AA01F1" w:rsidRDefault="00AA01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0851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F34B6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42ACD8"/>
    <w:lvl w:ilvl="0">
      <w:start w:val="1"/>
      <w:numFmt w:val="decimal"/>
      <w:lvlText w:val="%1."/>
      <w:lvlJc w:val="left"/>
      <w:pPr>
        <w:tabs>
          <w:tab w:val="num" w:pos="1200"/>
        </w:tabs>
        <w:ind w:leftChars="400" w:left="1200" w:hangingChars="200" w:hanging="360"/>
      </w:pPr>
    </w:lvl>
  </w:abstractNum>
  <w:abstractNum w:abstractNumId="3" w15:restartNumberingAfterBreak="0">
    <w:nsid w:val="27496139"/>
    <w:multiLevelType w:val="hybridMultilevel"/>
    <w:tmpl w:val="E25466A8"/>
    <w:lvl w:ilvl="0" w:tplc="DDB65074">
      <w:start w:val="1"/>
      <w:numFmt w:val="bullet"/>
      <w:lvlText w:val="－"/>
      <w:lvlJc w:val="left"/>
      <w:pPr>
        <w:ind w:left="360" w:hanging="360"/>
      </w:pPr>
      <w:rPr>
        <w:rFonts w:ascii="微软雅黑" w:eastAsia="微软雅黑" w:hAnsi="微软雅黑"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6711F8F"/>
    <w:multiLevelType w:val="multilevel"/>
    <w:tmpl w:val="86B2D298"/>
    <w:lvl w:ilvl="0">
      <w:start w:val="1"/>
      <w:numFmt w:val="decimal"/>
      <w:pStyle w:val="Heading1"/>
      <w:lvlText w:val="%1"/>
      <w:lvlJc w:val="left"/>
      <w:pPr>
        <w:ind w:left="574" w:hanging="432"/>
      </w:pPr>
    </w:lvl>
    <w:lvl w:ilvl="1">
      <w:start w:val="1"/>
      <w:numFmt w:val="decimal"/>
      <w:pStyle w:val="Heading2"/>
      <w:lvlText w:val="%1.%2"/>
      <w:lvlJc w:val="left"/>
      <w:pPr>
        <w:ind w:left="718"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1"/>
  </w:num>
  <w:num w:numId="2">
    <w:abstractNumId w:val="8"/>
  </w:num>
  <w:num w:numId="3">
    <w:abstractNumId w:val="9"/>
  </w:num>
  <w:num w:numId="4">
    <w:abstractNumId w:val="6"/>
  </w:num>
  <w:num w:numId="5">
    <w:abstractNumId w:val="13"/>
  </w:num>
  <w:num w:numId="6">
    <w:abstractNumId w:val="7"/>
  </w:num>
  <w:num w:numId="7">
    <w:abstractNumId w:val="12"/>
  </w:num>
  <w:num w:numId="8">
    <w:abstractNumId w:val="4"/>
  </w:num>
  <w:num w:numId="9">
    <w:abstractNumId w:val="14"/>
  </w:num>
  <w:num w:numId="10">
    <w:abstractNumId w:val="10"/>
  </w:num>
  <w:num w:numId="11">
    <w:abstractNumId w:val="5"/>
  </w:num>
  <w:num w:numId="12">
    <w:abstractNumId w:val="3"/>
  </w:num>
  <w:num w:numId="13">
    <w:abstractNumId w:val="2"/>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AA"/>
    <w:rsid w:val="000006E1"/>
    <w:rsid w:val="00000BCF"/>
    <w:rsid w:val="0000173A"/>
    <w:rsid w:val="0000228C"/>
    <w:rsid w:val="00002A37"/>
    <w:rsid w:val="00003CAC"/>
    <w:rsid w:val="00003ED5"/>
    <w:rsid w:val="000043D2"/>
    <w:rsid w:val="00004866"/>
    <w:rsid w:val="000054C9"/>
    <w:rsid w:val="00006446"/>
    <w:rsid w:val="00006896"/>
    <w:rsid w:val="00006EE0"/>
    <w:rsid w:val="00007517"/>
    <w:rsid w:val="000077C9"/>
    <w:rsid w:val="00007CDC"/>
    <w:rsid w:val="00007EF6"/>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167"/>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A19"/>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6247"/>
    <w:rsid w:val="000A7177"/>
    <w:rsid w:val="000A7309"/>
    <w:rsid w:val="000A7D87"/>
    <w:rsid w:val="000B14E3"/>
    <w:rsid w:val="000B1AF9"/>
    <w:rsid w:val="000B1D2D"/>
    <w:rsid w:val="000B24EB"/>
    <w:rsid w:val="000B2719"/>
    <w:rsid w:val="000B2921"/>
    <w:rsid w:val="000B3249"/>
    <w:rsid w:val="000B343E"/>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0C"/>
    <w:rsid w:val="000C64FF"/>
    <w:rsid w:val="000C6A67"/>
    <w:rsid w:val="000C6B12"/>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75CF"/>
    <w:rsid w:val="000F7836"/>
    <w:rsid w:val="001005FF"/>
    <w:rsid w:val="00100B24"/>
    <w:rsid w:val="00101865"/>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6DC6"/>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51B5"/>
    <w:rsid w:val="00155FC3"/>
    <w:rsid w:val="0015625D"/>
    <w:rsid w:val="00156836"/>
    <w:rsid w:val="001568DE"/>
    <w:rsid w:val="00156983"/>
    <w:rsid w:val="00156A5A"/>
    <w:rsid w:val="00156CB1"/>
    <w:rsid w:val="00160735"/>
    <w:rsid w:val="001610BB"/>
    <w:rsid w:val="001610C6"/>
    <w:rsid w:val="001633D5"/>
    <w:rsid w:val="00163C56"/>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4DFE"/>
    <w:rsid w:val="001865C0"/>
    <w:rsid w:val="0018661D"/>
    <w:rsid w:val="001867E5"/>
    <w:rsid w:val="00187880"/>
    <w:rsid w:val="00190126"/>
    <w:rsid w:val="00190619"/>
    <w:rsid w:val="00190688"/>
    <w:rsid w:val="00190AC1"/>
    <w:rsid w:val="00191135"/>
    <w:rsid w:val="0019125E"/>
    <w:rsid w:val="0019128D"/>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45E5"/>
    <w:rsid w:val="001A5268"/>
    <w:rsid w:val="001A6173"/>
    <w:rsid w:val="001A6609"/>
    <w:rsid w:val="001A6CBA"/>
    <w:rsid w:val="001A6E86"/>
    <w:rsid w:val="001A74EE"/>
    <w:rsid w:val="001B086B"/>
    <w:rsid w:val="001B0D97"/>
    <w:rsid w:val="001B1348"/>
    <w:rsid w:val="001B1928"/>
    <w:rsid w:val="001B26F2"/>
    <w:rsid w:val="001B2CA7"/>
    <w:rsid w:val="001B397F"/>
    <w:rsid w:val="001B43D5"/>
    <w:rsid w:val="001B4A95"/>
    <w:rsid w:val="001B50F3"/>
    <w:rsid w:val="001B54CA"/>
    <w:rsid w:val="001B5587"/>
    <w:rsid w:val="001B591B"/>
    <w:rsid w:val="001B5A5D"/>
    <w:rsid w:val="001B613B"/>
    <w:rsid w:val="001B64EF"/>
    <w:rsid w:val="001B6767"/>
    <w:rsid w:val="001B7499"/>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1F8"/>
    <w:rsid w:val="001C7DDC"/>
    <w:rsid w:val="001D19D3"/>
    <w:rsid w:val="001D1A22"/>
    <w:rsid w:val="001D2136"/>
    <w:rsid w:val="001D2167"/>
    <w:rsid w:val="001D3EBE"/>
    <w:rsid w:val="001D40C5"/>
    <w:rsid w:val="001D46FD"/>
    <w:rsid w:val="001D4B40"/>
    <w:rsid w:val="001D51BA"/>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0E82"/>
    <w:rsid w:val="001F19CE"/>
    <w:rsid w:val="001F1E4C"/>
    <w:rsid w:val="001F24E8"/>
    <w:rsid w:val="001F2B0E"/>
    <w:rsid w:val="001F2FE3"/>
    <w:rsid w:val="001F3916"/>
    <w:rsid w:val="001F3A99"/>
    <w:rsid w:val="001F3D91"/>
    <w:rsid w:val="001F4666"/>
    <w:rsid w:val="001F4856"/>
    <w:rsid w:val="001F4F25"/>
    <w:rsid w:val="001F54C5"/>
    <w:rsid w:val="001F5CBB"/>
    <w:rsid w:val="001F662C"/>
    <w:rsid w:val="001F6748"/>
    <w:rsid w:val="001F6975"/>
    <w:rsid w:val="001F6F95"/>
    <w:rsid w:val="001F7074"/>
    <w:rsid w:val="001F70D1"/>
    <w:rsid w:val="001F710D"/>
    <w:rsid w:val="001F77D4"/>
    <w:rsid w:val="00200490"/>
    <w:rsid w:val="00200CB5"/>
    <w:rsid w:val="002016D0"/>
    <w:rsid w:val="00201755"/>
    <w:rsid w:val="00201844"/>
    <w:rsid w:val="00201F3A"/>
    <w:rsid w:val="00203215"/>
    <w:rsid w:val="00203F96"/>
    <w:rsid w:val="00204480"/>
    <w:rsid w:val="0020485E"/>
    <w:rsid w:val="00204B2C"/>
    <w:rsid w:val="00204D0F"/>
    <w:rsid w:val="00204FC8"/>
    <w:rsid w:val="002051E2"/>
    <w:rsid w:val="00205D3F"/>
    <w:rsid w:val="002066C8"/>
    <w:rsid w:val="002066F6"/>
    <w:rsid w:val="002069B2"/>
    <w:rsid w:val="00206C1E"/>
    <w:rsid w:val="00207FA3"/>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D13"/>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193"/>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189B"/>
    <w:rsid w:val="00262092"/>
    <w:rsid w:val="00262677"/>
    <w:rsid w:val="00262FA8"/>
    <w:rsid w:val="00264228"/>
    <w:rsid w:val="00264334"/>
    <w:rsid w:val="0026473E"/>
    <w:rsid w:val="00264BFB"/>
    <w:rsid w:val="00265E91"/>
    <w:rsid w:val="00266214"/>
    <w:rsid w:val="00266759"/>
    <w:rsid w:val="00267C83"/>
    <w:rsid w:val="00270427"/>
    <w:rsid w:val="00270BC9"/>
    <w:rsid w:val="00270F4B"/>
    <w:rsid w:val="0027144F"/>
    <w:rsid w:val="00271F3A"/>
    <w:rsid w:val="00273278"/>
    <w:rsid w:val="002737F4"/>
    <w:rsid w:val="00273DEE"/>
    <w:rsid w:val="00273F6E"/>
    <w:rsid w:val="00274A2F"/>
    <w:rsid w:val="00276AFA"/>
    <w:rsid w:val="002805F5"/>
    <w:rsid w:val="00280751"/>
    <w:rsid w:val="00280DAC"/>
    <w:rsid w:val="00280E89"/>
    <w:rsid w:val="00280F5E"/>
    <w:rsid w:val="00281849"/>
    <w:rsid w:val="00281AA5"/>
    <w:rsid w:val="00281DF8"/>
    <w:rsid w:val="00282103"/>
    <w:rsid w:val="00282628"/>
    <w:rsid w:val="0028280A"/>
    <w:rsid w:val="00283D29"/>
    <w:rsid w:val="00283D85"/>
    <w:rsid w:val="00283F1A"/>
    <w:rsid w:val="00284055"/>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01F7"/>
    <w:rsid w:val="002B1775"/>
    <w:rsid w:val="002B1A30"/>
    <w:rsid w:val="002B22F6"/>
    <w:rsid w:val="002B24D6"/>
    <w:rsid w:val="002B26DC"/>
    <w:rsid w:val="002B3123"/>
    <w:rsid w:val="002B3F51"/>
    <w:rsid w:val="002B3FB3"/>
    <w:rsid w:val="002B4B26"/>
    <w:rsid w:val="002B525E"/>
    <w:rsid w:val="002B556D"/>
    <w:rsid w:val="002B5A3A"/>
    <w:rsid w:val="002B5D65"/>
    <w:rsid w:val="002B71F5"/>
    <w:rsid w:val="002B7342"/>
    <w:rsid w:val="002B751E"/>
    <w:rsid w:val="002B7693"/>
    <w:rsid w:val="002C032E"/>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6A9E"/>
    <w:rsid w:val="00306C9F"/>
    <w:rsid w:val="003076B9"/>
    <w:rsid w:val="003079D3"/>
    <w:rsid w:val="00307BA1"/>
    <w:rsid w:val="00307DC1"/>
    <w:rsid w:val="0031087D"/>
    <w:rsid w:val="003115D5"/>
    <w:rsid w:val="00311702"/>
    <w:rsid w:val="00311DE3"/>
    <w:rsid w:val="00311E82"/>
    <w:rsid w:val="003127A5"/>
    <w:rsid w:val="00313FD6"/>
    <w:rsid w:val="003143BD"/>
    <w:rsid w:val="0031452F"/>
    <w:rsid w:val="00315BAB"/>
    <w:rsid w:val="00316F03"/>
    <w:rsid w:val="00320049"/>
    <w:rsid w:val="003203ED"/>
    <w:rsid w:val="00320FC1"/>
    <w:rsid w:val="0032198A"/>
    <w:rsid w:val="003221A3"/>
    <w:rsid w:val="00322369"/>
    <w:rsid w:val="0032268E"/>
    <w:rsid w:val="00322ADF"/>
    <w:rsid w:val="00322C9F"/>
    <w:rsid w:val="00323470"/>
    <w:rsid w:val="00323C9C"/>
    <w:rsid w:val="00323CD3"/>
    <w:rsid w:val="003240C3"/>
    <w:rsid w:val="00324551"/>
    <w:rsid w:val="00324D23"/>
    <w:rsid w:val="00325191"/>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5F16"/>
    <w:rsid w:val="0035647A"/>
    <w:rsid w:val="003569D0"/>
    <w:rsid w:val="0035709B"/>
    <w:rsid w:val="00357380"/>
    <w:rsid w:val="003575D7"/>
    <w:rsid w:val="003602D9"/>
    <w:rsid w:val="003604CE"/>
    <w:rsid w:val="00362780"/>
    <w:rsid w:val="0036290E"/>
    <w:rsid w:val="00362B6C"/>
    <w:rsid w:val="00365397"/>
    <w:rsid w:val="0036578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DAF"/>
    <w:rsid w:val="00385BF0"/>
    <w:rsid w:val="0038607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6AD"/>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6DB"/>
    <w:rsid w:val="003D1909"/>
    <w:rsid w:val="003D1C57"/>
    <w:rsid w:val="003D246A"/>
    <w:rsid w:val="003D2478"/>
    <w:rsid w:val="003D3A7D"/>
    <w:rsid w:val="003D3C45"/>
    <w:rsid w:val="003D3FB1"/>
    <w:rsid w:val="003D4C49"/>
    <w:rsid w:val="003D5313"/>
    <w:rsid w:val="003D5B1F"/>
    <w:rsid w:val="003D674C"/>
    <w:rsid w:val="003D73C0"/>
    <w:rsid w:val="003D75A1"/>
    <w:rsid w:val="003E040E"/>
    <w:rsid w:val="003E0DA5"/>
    <w:rsid w:val="003E15FA"/>
    <w:rsid w:val="003E266E"/>
    <w:rsid w:val="003E3388"/>
    <w:rsid w:val="003E34CB"/>
    <w:rsid w:val="003E3CCB"/>
    <w:rsid w:val="003E4C06"/>
    <w:rsid w:val="003E4CA4"/>
    <w:rsid w:val="003E55E4"/>
    <w:rsid w:val="003E5762"/>
    <w:rsid w:val="003E5B68"/>
    <w:rsid w:val="003E6389"/>
    <w:rsid w:val="003E74E3"/>
    <w:rsid w:val="003E7840"/>
    <w:rsid w:val="003E789F"/>
    <w:rsid w:val="003F05C7"/>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34B"/>
    <w:rsid w:val="004104CE"/>
    <w:rsid w:val="00410B72"/>
    <w:rsid w:val="00410F18"/>
    <w:rsid w:val="0041153C"/>
    <w:rsid w:val="004117A3"/>
    <w:rsid w:val="00412533"/>
    <w:rsid w:val="00412588"/>
    <w:rsid w:val="0041263E"/>
    <w:rsid w:val="004131AA"/>
    <w:rsid w:val="00413536"/>
    <w:rsid w:val="00413AAC"/>
    <w:rsid w:val="00413D81"/>
    <w:rsid w:val="0041406D"/>
    <w:rsid w:val="00414275"/>
    <w:rsid w:val="0041605D"/>
    <w:rsid w:val="00416106"/>
    <w:rsid w:val="00416DAE"/>
    <w:rsid w:val="00420156"/>
    <w:rsid w:val="00420790"/>
    <w:rsid w:val="00421105"/>
    <w:rsid w:val="004227EB"/>
    <w:rsid w:val="004236A6"/>
    <w:rsid w:val="0042399C"/>
    <w:rsid w:val="004242F4"/>
    <w:rsid w:val="00424658"/>
    <w:rsid w:val="00424E6C"/>
    <w:rsid w:val="00425250"/>
    <w:rsid w:val="004256E9"/>
    <w:rsid w:val="0042589E"/>
    <w:rsid w:val="004269AD"/>
    <w:rsid w:val="00427248"/>
    <w:rsid w:val="00427597"/>
    <w:rsid w:val="004303D2"/>
    <w:rsid w:val="004308D6"/>
    <w:rsid w:val="00430EAC"/>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0B2B"/>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7FFA"/>
    <w:rsid w:val="00450268"/>
    <w:rsid w:val="004502DF"/>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A0C"/>
    <w:rsid w:val="00472D69"/>
    <w:rsid w:val="004734D0"/>
    <w:rsid w:val="0047468F"/>
    <w:rsid w:val="0047556B"/>
    <w:rsid w:val="004759B1"/>
    <w:rsid w:val="00475EE5"/>
    <w:rsid w:val="00475F0C"/>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35DE"/>
    <w:rsid w:val="004835F7"/>
    <w:rsid w:val="00483C1A"/>
    <w:rsid w:val="004849B5"/>
    <w:rsid w:val="00484AF0"/>
    <w:rsid w:val="004863E7"/>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5D3F"/>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37C0"/>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4636"/>
    <w:rsid w:val="004F4DA3"/>
    <w:rsid w:val="004F50CF"/>
    <w:rsid w:val="004F5313"/>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75"/>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2875"/>
    <w:rsid w:val="005331E9"/>
    <w:rsid w:val="00533318"/>
    <w:rsid w:val="00534B59"/>
    <w:rsid w:val="0053515C"/>
    <w:rsid w:val="00535C8D"/>
    <w:rsid w:val="00536759"/>
    <w:rsid w:val="00537280"/>
    <w:rsid w:val="00537558"/>
    <w:rsid w:val="00537C62"/>
    <w:rsid w:val="00537C7B"/>
    <w:rsid w:val="005414A3"/>
    <w:rsid w:val="005418BB"/>
    <w:rsid w:val="00541A4D"/>
    <w:rsid w:val="00541C4F"/>
    <w:rsid w:val="00542F24"/>
    <w:rsid w:val="00543023"/>
    <w:rsid w:val="0054373F"/>
    <w:rsid w:val="00543CA1"/>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209A"/>
    <w:rsid w:val="005A2957"/>
    <w:rsid w:val="005A39EA"/>
    <w:rsid w:val="005A510F"/>
    <w:rsid w:val="005A53C7"/>
    <w:rsid w:val="005A5849"/>
    <w:rsid w:val="005A5AEB"/>
    <w:rsid w:val="005A5D9A"/>
    <w:rsid w:val="005A61F2"/>
    <w:rsid w:val="005A65FD"/>
    <w:rsid w:val="005A6607"/>
    <w:rsid w:val="005A662D"/>
    <w:rsid w:val="005A7645"/>
    <w:rsid w:val="005A7788"/>
    <w:rsid w:val="005A7912"/>
    <w:rsid w:val="005B12B2"/>
    <w:rsid w:val="005B1569"/>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A8E"/>
    <w:rsid w:val="005C4EA4"/>
    <w:rsid w:val="005C52EF"/>
    <w:rsid w:val="005C6466"/>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36D"/>
    <w:rsid w:val="0060283C"/>
    <w:rsid w:val="0060325D"/>
    <w:rsid w:val="00603C72"/>
    <w:rsid w:val="006044D6"/>
    <w:rsid w:val="0060476D"/>
    <w:rsid w:val="00604F14"/>
    <w:rsid w:val="00606BF9"/>
    <w:rsid w:val="00607FA0"/>
    <w:rsid w:val="00610BFB"/>
    <w:rsid w:val="00610F82"/>
    <w:rsid w:val="00611079"/>
    <w:rsid w:val="0061159E"/>
    <w:rsid w:val="00611B83"/>
    <w:rsid w:val="00611C79"/>
    <w:rsid w:val="00612744"/>
    <w:rsid w:val="00612C1B"/>
    <w:rsid w:val="00613257"/>
    <w:rsid w:val="0061376F"/>
    <w:rsid w:val="00613A35"/>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20B9"/>
    <w:rsid w:val="006234A6"/>
    <w:rsid w:val="00623AC5"/>
    <w:rsid w:val="0062452A"/>
    <w:rsid w:val="0062470E"/>
    <w:rsid w:val="00624984"/>
    <w:rsid w:val="00624C95"/>
    <w:rsid w:val="0062661A"/>
    <w:rsid w:val="0062697D"/>
    <w:rsid w:val="00626DC0"/>
    <w:rsid w:val="00627822"/>
    <w:rsid w:val="00627CA7"/>
    <w:rsid w:val="00630001"/>
    <w:rsid w:val="006311B3"/>
    <w:rsid w:val="00631820"/>
    <w:rsid w:val="00631F81"/>
    <w:rsid w:val="0063248F"/>
    <w:rsid w:val="0063249C"/>
    <w:rsid w:val="006326F2"/>
    <w:rsid w:val="0063284C"/>
    <w:rsid w:val="00635496"/>
    <w:rsid w:val="00635751"/>
    <w:rsid w:val="0063614F"/>
    <w:rsid w:val="00636398"/>
    <w:rsid w:val="006368D3"/>
    <w:rsid w:val="00637131"/>
    <w:rsid w:val="006377EC"/>
    <w:rsid w:val="00640127"/>
    <w:rsid w:val="0064055E"/>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A87"/>
    <w:rsid w:val="00682BC2"/>
    <w:rsid w:val="00682DE7"/>
    <w:rsid w:val="00683ECE"/>
    <w:rsid w:val="00684466"/>
    <w:rsid w:val="0068533B"/>
    <w:rsid w:val="00685CD3"/>
    <w:rsid w:val="006875E9"/>
    <w:rsid w:val="00687A3F"/>
    <w:rsid w:val="00687B7B"/>
    <w:rsid w:val="00690E01"/>
    <w:rsid w:val="006914C5"/>
    <w:rsid w:val="00692AEF"/>
    <w:rsid w:val="006937F1"/>
    <w:rsid w:val="0069416E"/>
    <w:rsid w:val="006954DC"/>
    <w:rsid w:val="00695732"/>
    <w:rsid w:val="0069577A"/>
    <w:rsid w:val="006958DB"/>
    <w:rsid w:val="00695FC2"/>
    <w:rsid w:val="006968E3"/>
    <w:rsid w:val="00696949"/>
    <w:rsid w:val="00697052"/>
    <w:rsid w:val="00697C65"/>
    <w:rsid w:val="006A02C4"/>
    <w:rsid w:val="006A03FD"/>
    <w:rsid w:val="006A065F"/>
    <w:rsid w:val="006A16B6"/>
    <w:rsid w:val="006A18CD"/>
    <w:rsid w:val="006A1B8F"/>
    <w:rsid w:val="006A2684"/>
    <w:rsid w:val="006A3D65"/>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0C5"/>
    <w:rsid w:val="006B7C91"/>
    <w:rsid w:val="006C0026"/>
    <w:rsid w:val="006C03B8"/>
    <w:rsid w:val="006C0470"/>
    <w:rsid w:val="006C094B"/>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62C"/>
    <w:rsid w:val="006E0905"/>
    <w:rsid w:val="006E0B6F"/>
    <w:rsid w:val="006E0C83"/>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312"/>
    <w:rsid w:val="006E673D"/>
    <w:rsid w:val="006E680E"/>
    <w:rsid w:val="006E7D3B"/>
    <w:rsid w:val="006F106E"/>
    <w:rsid w:val="006F17BA"/>
    <w:rsid w:val="006F1B70"/>
    <w:rsid w:val="006F2356"/>
    <w:rsid w:val="006F24CE"/>
    <w:rsid w:val="006F341D"/>
    <w:rsid w:val="006F3CDE"/>
    <w:rsid w:val="006F3ED0"/>
    <w:rsid w:val="006F4558"/>
    <w:rsid w:val="006F46E9"/>
    <w:rsid w:val="006F5284"/>
    <w:rsid w:val="006F5304"/>
    <w:rsid w:val="006F58D4"/>
    <w:rsid w:val="006F5D78"/>
    <w:rsid w:val="006F5FA0"/>
    <w:rsid w:val="006F6FE3"/>
    <w:rsid w:val="006F7D2E"/>
    <w:rsid w:val="006F7DBF"/>
    <w:rsid w:val="006F7F45"/>
    <w:rsid w:val="0070025C"/>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2EC"/>
    <w:rsid w:val="0073558C"/>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78C"/>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971"/>
    <w:rsid w:val="0078177E"/>
    <w:rsid w:val="00781F81"/>
    <w:rsid w:val="0078304C"/>
    <w:rsid w:val="00783673"/>
    <w:rsid w:val="00783FCD"/>
    <w:rsid w:val="00784DAE"/>
    <w:rsid w:val="00785490"/>
    <w:rsid w:val="00785FED"/>
    <w:rsid w:val="007861B7"/>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11A8"/>
    <w:rsid w:val="007C2D7A"/>
    <w:rsid w:val="007C3525"/>
    <w:rsid w:val="007C3BFB"/>
    <w:rsid w:val="007C3D18"/>
    <w:rsid w:val="007C4F90"/>
    <w:rsid w:val="007C527C"/>
    <w:rsid w:val="007C5FA6"/>
    <w:rsid w:val="007C60BF"/>
    <w:rsid w:val="007C6511"/>
    <w:rsid w:val="007C6A07"/>
    <w:rsid w:val="007C6B75"/>
    <w:rsid w:val="007C71DA"/>
    <w:rsid w:val="007C75A1"/>
    <w:rsid w:val="007C77A5"/>
    <w:rsid w:val="007C7A7D"/>
    <w:rsid w:val="007C7D8F"/>
    <w:rsid w:val="007D0062"/>
    <w:rsid w:val="007D04E5"/>
    <w:rsid w:val="007D0BC9"/>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55B5"/>
    <w:rsid w:val="0083573E"/>
    <w:rsid w:val="008376AC"/>
    <w:rsid w:val="0083796A"/>
    <w:rsid w:val="00837AA0"/>
    <w:rsid w:val="00841695"/>
    <w:rsid w:val="00841E38"/>
    <w:rsid w:val="00842951"/>
    <w:rsid w:val="008433E5"/>
    <w:rsid w:val="00843ABA"/>
    <w:rsid w:val="00843DA6"/>
    <w:rsid w:val="008444E8"/>
    <w:rsid w:val="00844555"/>
    <w:rsid w:val="00844889"/>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AED"/>
    <w:rsid w:val="00855E65"/>
    <w:rsid w:val="0085614E"/>
    <w:rsid w:val="0085617A"/>
    <w:rsid w:val="00856911"/>
    <w:rsid w:val="00856FC3"/>
    <w:rsid w:val="00860888"/>
    <w:rsid w:val="00860916"/>
    <w:rsid w:val="008609F2"/>
    <w:rsid w:val="00861445"/>
    <w:rsid w:val="00861D75"/>
    <w:rsid w:val="00862626"/>
    <w:rsid w:val="00862818"/>
    <w:rsid w:val="00864A9B"/>
    <w:rsid w:val="00864D1C"/>
    <w:rsid w:val="00865392"/>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61B7"/>
    <w:rsid w:val="0088657F"/>
    <w:rsid w:val="00887213"/>
    <w:rsid w:val="008876C4"/>
    <w:rsid w:val="008906ED"/>
    <w:rsid w:val="008911C1"/>
    <w:rsid w:val="008917D2"/>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4EB"/>
    <w:rsid w:val="008C7573"/>
    <w:rsid w:val="008C7E59"/>
    <w:rsid w:val="008D025B"/>
    <w:rsid w:val="008D04F5"/>
    <w:rsid w:val="008D09A2"/>
    <w:rsid w:val="008D09D3"/>
    <w:rsid w:val="008D1766"/>
    <w:rsid w:val="008D19F7"/>
    <w:rsid w:val="008D3037"/>
    <w:rsid w:val="008D34F1"/>
    <w:rsid w:val="008D39D3"/>
    <w:rsid w:val="008D39D8"/>
    <w:rsid w:val="008D405E"/>
    <w:rsid w:val="008D54CB"/>
    <w:rsid w:val="008D5C5F"/>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A71"/>
    <w:rsid w:val="008E5B3F"/>
    <w:rsid w:val="008E6B93"/>
    <w:rsid w:val="008E73D3"/>
    <w:rsid w:val="008F07DE"/>
    <w:rsid w:val="008F1009"/>
    <w:rsid w:val="008F1054"/>
    <w:rsid w:val="008F1191"/>
    <w:rsid w:val="008F1EAB"/>
    <w:rsid w:val="008F2698"/>
    <w:rsid w:val="008F293C"/>
    <w:rsid w:val="008F2DA3"/>
    <w:rsid w:val="008F2F53"/>
    <w:rsid w:val="008F3018"/>
    <w:rsid w:val="008F33DC"/>
    <w:rsid w:val="008F43E9"/>
    <w:rsid w:val="008F477F"/>
    <w:rsid w:val="008F4818"/>
    <w:rsid w:val="008F4E23"/>
    <w:rsid w:val="008F523A"/>
    <w:rsid w:val="008F5557"/>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9DA"/>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7D2"/>
    <w:rsid w:val="00920BF2"/>
    <w:rsid w:val="00920DDC"/>
    <w:rsid w:val="00920F57"/>
    <w:rsid w:val="009216E0"/>
    <w:rsid w:val="00922010"/>
    <w:rsid w:val="00923AEC"/>
    <w:rsid w:val="00923F12"/>
    <w:rsid w:val="00925E4A"/>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37C14"/>
    <w:rsid w:val="00937CE2"/>
    <w:rsid w:val="0094044F"/>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08EE"/>
    <w:rsid w:val="009616AF"/>
    <w:rsid w:val="00961921"/>
    <w:rsid w:val="00961AB0"/>
    <w:rsid w:val="00961AB2"/>
    <w:rsid w:val="00962640"/>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2F5F"/>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19"/>
    <w:rsid w:val="009945A7"/>
    <w:rsid w:val="0099466C"/>
    <w:rsid w:val="00994DCA"/>
    <w:rsid w:val="009960EC"/>
    <w:rsid w:val="00996AD9"/>
    <w:rsid w:val="00996E25"/>
    <w:rsid w:val="009970DD"/>
    <w:rsid w:val="00997EA3"/>
    <w:rsid w:val="009A02AB"/>
    <w:rsid w:val="009A077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26C"/>
    <w:rsid w:val="009B564E"/>
    <w:rsid w:val="009B5CEB"/>
    <w:rsid w:val="009B6052"/>
    <w:rsid w:val="009B63F8"/>
    <w:rsid w:val="009B7B17"/>
    <w:rsid w:val="009B7E87"/>
    <w:rsid w:val="009C0B69"/>
    <w:rsid w:val="009C1EE3"/>
    <w:rsid w:val="009C3A07"/>
    <w:rsid w:val="009C3A9D"/>
    <w:rsid w:val="009C403E"/>
    <w:rsid w:val="009C4162"/>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F08F3"/>
    <w:rsid w:val="009F1A31"/>
    <w:rsid w:val="009F344F"/>
    <w:rsid w:val="009F53EB"/>
    <w:rsid w:val="009F5F2D"/>
    <w:rsid w:val="009F7739"/>
    <w:rsid w:val="009F7E82"/>
    <w:rsid w:val="00A00599"/>
    <w:rsid w:val="00A0111C"/>
    <w:rsid w:val="00A0166E"/>
    <w:rsid w:val="00A0230C"/>
    <w:rsid w:val="00A033AE"/>
    <w:rsid w:val="00A038E4"/>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2A1"/>
    <w:rsid w:val="00A25361"/>
    <w:rsid w:val="00A253F4"/>
    <w:rsid w:val="00A255B1"/>
    <w:rsid w:val="00A264A9"/>
    <w:rsid w:val="00A27785"/>
    <w:rsid w:val="00A30187"/>
    <w:rsid w:val="00A30400"/>
    <w:rsid w:val="00A30C18"/>
    <w:rsid w:val="00A30E00"/>
    <w:rsid w:val="00A30FD2"/>
    <w:rsid w:val="00A3153D"/>
    <w:rsid w:val="00A31E97"/>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AD5"/>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AC7"/>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B3"/>
    <w:rsid w:val="00A63483"/>
    <w:rsid w:val="00A636B5"/>
    <w:rsid w:val="00A63DBE"/>
    <w:rsid w:val="00A65189"/>
    <w:rsid w:val="00A657D7"/>
    <w:rsid w:val="00A6583D"/>
    <w:rsid w:val="00A659EF"/>
    <w:rsid w:val="00A660AC"/>
    <w:rsid w:val="00A6635C"/>
    <w:rsid w:val="00A665CE"/>
    <w:rsid w:val="00A66987"/>
    <w:rsid w:val="00A6705E"/>
    <w:rsid w:val="00A67E6C"/>
    <w:rsid w:val="00A7107D"/>
    <w:rsid w:val="00A71B73"/>
    <w:rsid w:val="00A71B99"/>
    <w:rsid w:val="00A7305A"/>
    <w:rsid w:val="00A736A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512F"/>
    <w:rsid w:val="00AD5FB6"/>
    <w:rsid w:val="00AD64A5"/>
    <w:rsid w:val="00AD7B87"/>
    <w:rsid w:val="00AE0D2B"/>
    <w:rsid w:val="00AE1ECB"/>
    <w:rsid w:val="00AE21C3"/>
    <w:rsid w:val="00AE27AC"/>
    <w:rsid w:val="00AE3086"/>
    <w:rsid w:val="00AE328D"/>
    <w:rsid w:val="00AE40E0"/>
    <w:rsid w:val="00AE4832"/>
    <w:rsid w:val="00AE4DBA"/>
    <w:rsid w:val="00AE4EDC"/>
    <w:rsid w:val="00AE4F07"/>
    <w:rsid w:val="00AE50CF"/>
    <w:rsid w:val="00AE5409"/>
    <w:rsid w:val="00AE5BCC"/>
    <w:rsid w:val="00AE6AED"/>
    <w:rsid w:val="00AE6F85"/>
    <w:rsid w:val="00AE705B"/>
    <w:rsid w:val="00AE738C"/>
    <w:rsid w:val="00AE7445"/>
    <w:rsid w:val="00AF12BF"/>
    <w:rsid w:val="00AF175A"/>
    <w:rsid w:val="00AF1C5D"/>
    <w:rsid w:val="00AF2657"/>
    <w:rsid w:val="00AF36B2"/>
    <w:rsid w:val="00AF42D7"/>
    <w:rsid w:val="00AF513E"/>
    <w:rsid w:val="00AF550A"/>
    <w:rsid w:val="00AF64DA"/>
    <w:rsid w:val="00AF6D23"/>
    <w:rsid w:val="00AF7E36"/>
    <w:rsid w:val="00B006FE"/>
    <w:rsid w:val="00B007CB"/>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59"/>
    <w:rsid w:val="00B15F73"/>
    <w:rsid w:val="00B1601C"/>
    <w:rsid w:val="00B161E4"/>
    <w:rsid w:val="00B20256"/>
    <w:rsid w:val="00B2057E"/>
    <w:rsid w:val="00B20C71"/>
    <w:rsid w:val="00B20D09"/>
    <w:rsid w:val="00B22A7A"/>
    <w:rsid w:val="00B235E1"/>
    <w:rsid w:val="00B2375C"/>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3546"/>
    <w:rsid w:val="00B44EF0"/>
    <w:rsid w:val="00B45A52"/>
    <w:rsid w:val="00B46175"/>
    <w:rsid w:val="00B46235"/>
    <w:rsid w:val="00B46D9A"/>
    <w:rsid w:val="00B47004"/>
    <w:rsid w:val="00B473C2"/>
    <w:rsid w:val="00B477E8"/>
    <w:rsid w:val="00B5154A"/>
    <w:rsid w:val="00B52177"/>
    <w:rsid w:val="00B52BE1"/>
    <w:rsid w:val="00B52D33"/>
    <w:rsid w:val="00B53893"/>
    <w:rsid w:val="00B53F6C"/>
    <w:rsid w:val="00B54575"/>
    <w:rsid w:val="00B551D2"/>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B0B47"/>
    <w:rsid w:val="00BB20EF"/>
    <w:rsid w:val="00BB2A25"/>
    <w:rsid w:val="00BB392D"/>
    <w:rsid w:val="00BB414C"/>
    <w:rsid w:val="00BB51E9"/>
    <w:rsid w:val="00BB57F0"/>
    <w:rsid w:val="00BB5C39"/>
    <w:rsid w:val="00BB7F87"/>
    <w:rsid w:val="00BC0AA2"/>
    <w:rsid w:val="00BC0FDC"/>
    <w:rsid w:val="00BC141E"/>
    <w:rsid w:val="00BC196F"/>
    <w:rsid w:val="00BC2EFE"/>
    <w:rsid w:val="00BC3053"/>
    <w:rsid w:val="00BC3315"/>
    <w:rsid w:val="00BC3D6A"/>
    <w:rsid w:val="00BC4D2E"/>
    <w:rsid w:val="00BC5110"/>
    <w:rsid w:val="00BC5720"/>
    <w:rsid w:val="00BC6311"/>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06E1"/>
    <w:rsid w:val="00C312F8"/>
    <w:rsid w:val="00C3195C"/>
    <w:rsid w:val="00C31A9A"/>
    <w:rsid w:val="00C31D13"/>
    <w:rsid w:val="00C32134"/>
    <w:rsid w:val="00C3227A"/>
    <w:rsid w:val="00C34390"/>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317E"/>
    <w:rsid w:val="00C73262"/>
    <w:rsid w:val="00C73328"/>
    <w:rsid w:val="00C73D1C"/>
    <w:rsid w:val="00C745A6"/>
    <w:rsid w:val="00C74AAF"/>
    <w:rsid w:val="00C74E5E"/>
    <w:rsid w:val="00C75004"/>
    <w:rsid w:val="00C752F9"/>
    <w:rsid w:val="00C75D2F"/>
    <w:rsid w:val="00C767BE"/>
    <w:rsid w:val="00C76E3C"/>
    <w:rsid w:val="00C774A5"/>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2C0"/>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ED8"/>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0ED9"/>
    <w:rsid w:val="00CE1091"/>
    <w:rsid w:val="00CE10FC"/>
    <w:rsid w:val="00CE1491"/>
    <w:rsid w:val="00CE153A"/>
    <w:rsid w:val="00CE1EFD"/>
    <w:rsid w:val="00CE4D4C"/>
    <w:rsid w:val="00CE5315"/>
    <w:rsid w:val="00CE537C"/>
    <w:rsid w:val="00CE5774"/>
    <w:rsid w:val="00CE57E7"/>
    <w:rsid w:val="00CE5B64"/>
    <w:rsid w:val="00CE6939"/>
    <w:rsid w:val="00CE6BAD"/>
    <w:rsid w:val="00CE7561"/>
    <w:rsid w:val="00CE79D9"/>
    <w:rsid w:val="00CE7D4C"/>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051"/>
    <w:rsid w:val="00D0349B"/>
    <w:rsid w:val="00D03AB4"/>
    <w:rsid w:val="00D03CA6"/>
    <w:rsid w:val="00D03CF1"/>
    <w:rsid w:val="00D03F53"/>
    <w:rsid w:val="00D04676"/>
    <w:rsid w:val="00D047C0"/>
    <w:rsid w:val="00D05247"/>
    <w:rsid w:val="00D05BBF"/>
    <w:rsid w:val="00D05C9A"/>
    <w:rsid w:val="00D0705E"/>
    <w:rsid w:val="00D0744D"/>
    <w:rsid w:val="00D07BC9"/>
    <w:rsid w:val="00D07BE4"/>
    <w:rsid w:val="00D10249"/>
    <w:rsid w:val="00D10FD8"/>
    <w:rsid w:val="00D115C3"/>
    <w:rsid w:val="00D11693"/>
    <w:rsid w:val="00D11897"/>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D16"/>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115"/>
    <w:rsid w:val="00D4292B"/>
    <w:rsid w:val="00D4318F"/>
    <w:rsid w:val="00D43765"/>
    <w:rsid w:val="00D437D5"/>
    <w:rsid w:val="00D438BF"/>
    <w:rsid w:val="00D43B8A"/>
    <w:rsid w:val="00D43E2A"/>
    <w:rsid w:val="00D44011"/>
    <w:rsid w:val="00D440F8"/>
    <w:rsid w:val="00D4444C"/>
    <w:rsid w:val="00D44CCB"/>
    <w:rsid w:val="00D50C39"/>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BC0"/>
    <w:rsid w:val="00D61AF5"/>
    <w:rsid w:val="00D62A50"/>
    <w:rsid w:val="00D62EA6"/>
    <w:rsid w:val="00D652B5"/>
    <w:rsid w:val="00D653D1"/>
    <w:rsid w:val="00D65EA8"/>
    <w:rsid w:val="00D66155"/>
    <w:rsid w:val="00D708B0"/>
    <w:rsid w:val="00D70FCD"/>
    <w:rsid w:val="00D7163E"/>
    <w:rsid w:val="00D7174E"/>
    <w:rsid w:val="00D7247F"/>
    <w:rsid w:val="00D72952"/>
    <w:rsid w:val="00D72A06"/>
    <w:rsid w:val="00D74420"/>
    <w:rsid w:val="00D74596"/>
    <w:rsid w:val="00D74AE7"/>
    <w:rsid w:val="00D74C3D"/>
    <w:rsid w:val="00D750A6"/>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45E"/>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228"/>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5CCD"/>
    <w:rsid w:val="00DF6C99"/>
    <w:rsid w:val="00DF6E51"/>
    <w:rsid w:val="00DF6F55"/>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8D1"/>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9B7"/>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838"/>
    <w:rsid w:val="00E63E8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96C"/>
    <w:rsid w:val="00E74FFD"/>
    <w:rsid w:val="00E758EC"/>
    <w:rsid w:val="00E76AAA"/>
    <w:rsid w:val="00E77173"/>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7DE"/>
    <w:rsid w:val="00E908FD"/>
    <w:rsid w:val="00E90E49"/>
    <w:rsid w:val="00E917F9"/>
    <w:rsid w:val="00E91D2D"/>
    <w:rsid w:val="00E91D9D"/>
    <w:rsid w:val="00E9246F"/>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2A6"/>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3F71"/>
    <w:rsid w:val="00EE45BC"/>
    <w:rsid w:val="00EE4E04"/>
    <w:rsid w:val="00EE5AEF"/>
    <w:rsid w:val="00EE7374"/>
    <w:rsid w:val="00EE76F2"/>
    <w:rsid w:val="00EE7D21"/>
    <w:rsid w:val="00EE7DA7"/>
    <w:rsid w:val="00EF0D62"/>
    <w:rsid w:val="00EF0FA3"/>
    <w:rsid w:val="00EF18FE"/>
    <w:rsid w:val="00EF2EB3"/>
    <w:rsid w:val="00EF3407"/>
    <w:rsid w:val="00EF38F9"/>
    <w:rsid w:val="00EF3AC9"/>
    <w:rsid w:val="00EF3C81"/>
    <w:rsid w:val="00EF4370"/>
    <w:rsid w:val="00EF55A2"/>
    <w:rsid w:val="00EF5787"/>
    <w:rsid w:val="00EF60D0"/>
    <w:rsid w:val="00EF6912"/>
    <w:rsid w:val="00EF6915"/>
    <w:rsid w:val="00EF74B9"/>
    <w:rsid w:val="00EF77FF"/>
    <w:rsid w:val="00EF7929"/>
    <w:rsid w:val="00EF7B5A"/>
    <w:rsid w:val="00EF7E78"/>
    <w:rsid w:val="00F00F12"/>
    <w:rsid w:val="00F014D7"/>
    <w:rsid w:val="00F01A16"/>
    <w:rsid w:val="00F02CAB"/>
    <w:rsid w:val="00F036C6"/>
    <w:rsid w:val="00F03B3F"/>
    <w:rsid w:val="00F049F1"/>
    <w:rsid w:val="00F04E86"/>
    <w:rsid w:val="00F0528D"/>
    <w:rsid w:val="00F05BCE"/>
    <w:rsid w:val="00F05DA4"/>
    <w:rsid w:val="00F06049"/>
    <w:rsid w:val="00F0636B"/>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077"/>
    <w:rsid w:val="00F50548"/>
    <w:rsid w:val="00F50620"/>
    <w:rsid w:val="00F507D1"/>
    <w:rsid w:val="00F51186"/>
    <w:rsid w:val="00F5174B"/>
    <w:rsid w:val="00F519CE"/>
    <w:rsid w:val="00F51ADA"/>
    <w:rsid w:val="00F52C45"/>
    <w:rsid w:val="00F52F3C"/>
    <w:rsid w:val="00F55B7C"/>
    <w:rsid w:val="00F55B94"/>
    <w:rsid w:val="00F56689"/>
    <w:rsid w:val="00F57B40"/>
    <w:rsid w:val="00F57F84"/>
    <w:rsid w:val="00F602F3"/>
    <w:rsid w:val="00F60718"/>
    <w:rsid w:val="00F607C5"/>
    <w:rsid w:val="00F60DEA"/>
    <w:rsid w:val="00F618C8"/>
    <w:rsid w:val="00F6302A"/>
    <w:rsid w:val="00F6481D"/>
    <w:rsid w:val="00F64C2B"/>
    <w:rsid w:val="00F65186"/>
    <w:rsid w:val="00F651BE"/>
    <w:rsid w:val="00F65770"/>
    <w:rsid w:val="00F669A9"/>
    <w:rsid w:val="00F6728B"/>
    <w:rsid w:val="00F67DA6"/>
    <w:rsid w:val="00F67F53"/>
    <w:rsid w:val="00F703BE"/>
    <w:rsid w:val="00F717CA"/>
    <w:rsid w:val="00F71F69"/>
    <w:rsid w:val="00F72B72"/>
    <w:rsid w:val="00F73762"/>
    <w:rsid w:val="00F737B8"/>
    <w:rsid w:val="00F73B55"/>
    <w:rsid w:val="00F73C9C"/>
    <w:rsid w:val="00F74BB9"/>
    <w:rsid w:val="00F75582"/>
    <w:rsid w:val="00F769FD"/>
    <w:rsid w:val="00F76EFA"/>
    <w:rsid w:val="00F77E9D"/>
    <w:rsid w:val="00F80126"/>
    <w:rsid w:val="00F8031E"/>
    <w:rsid w:val="00F804BE"/>
    <w:rsid w:val="00F80680"/>
    <w:rsid w:val="00F80BE5"/>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3A21"/>
    <w:rsid w:val="00FA4716"/>
    <w:rsid w:val="00FA49BE"/>
    <w:rsid w:val="00FA589A"/>
    <w:rsid w:val="00FA627D"/>
    <w:rsid w:val="00FA6606"/>
    <w:rsid w:val="00FA665B"/>
    <w:rsid w:val="00FA6687"/>
    <w:rsid w:val="00FA769E"/>
    <w:rsid w:val="00FB0F05"/>
    <w:rsid w:val="00FB1033"/>
    <w:rsid w:val="00FB1825"/>
    <w:rsid w:val="00FB231B"/>
    <w:rsid w:val="00FB3134"/>
    <w:rsid w:val="00FB480E"/>
    <w:rsid w:val="00FB4C80"/>
    <w:rsid w:val="00FB53A9"/>
    <w:rsid w:val="00FB5F86"/>
    <w:rsid w:val="00FB637B"/>
    <w:rsid w:val="00FB6A6A"/>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D"/>
    <w:rsid w:val="00FD49A8"/>
    <w:rsid w:val="00FD5A0C"/>
    <w:rsid w:val="00FD5DD2"/>
    <w:rsid w:val="00FD5DE1"/>
    <w:rsid w:val="00FD6601"/>
    <w:rsid w:val="00FD6888"/>
    <w:rsid w:val="00FD74DB"/>
    <w:rsid w:val="00FD7660"/>
    <w:rsid w:val="00FE00ED"/>
    <w:rsid w:val="00FE02DB"/>
    <w:rsid w:val="00FE0622"/>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548"/>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93D30"/>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470"/>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Heading2">
    <w:name w:val="heading 2"/>
    <w:basedOn w:val="Heading1"/>
    <w:next w:val="Normal"/>
    <w:link w:val="Heading2Char"/>
    <w:autoRedefine/>
    <w:qFormat/>
    <w:rsid w:val="003C5F3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link w:val="Heading3Char"/>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link w:val="EQChar"/>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uiPriority w:val="99"/>
    <w:qFormat/>
    <w:rsid w:val="00537C7B"/>
    <w:rPr>
      <w:sz w:val="16"/>
      <w:szCs w:val="16"/>
    </w:rPr>
  </w:style>
  <w:style w:type="paragraph" w:styleId="CommentText">
    <w:name w:val="annotation text"/>
    <w:basedOn w:val="Normal"/>
    <w:link w:val="CommentTextChar"/>
    <w:uiPriority w:val="99"/>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EC6ED1"/>
    <w:rPr>
      <w:rFonts w:ascii="Arial" w:hAnsi="Arial"/>
      <w:sz w:val="36"/>
      <w:szCs w:val="36"/>
      <w:lang w:val="en-GB" w:eastAsia="en-US"/>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link w:val="ProposalChar"/>
    <w:qFormat/>
    <w:rsid w:val="00537C7B"/>
    <w:pPr>
      <w:numPr>
        <w:numId w:val="2"/>
      </w:numPr>
      <w:tabs>
        <w:tab w:val="left" w:pos="1701"/>
      </w:tabs>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Normal"/>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aliases w:val="- Bullets,Lista1,?? ??,?????,????,목록 단락,リスト段落,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eastAsia="Batang"/>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3C5F3B"/>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CommentTextChar">
    <w:name w:val="Comment Text Char"/>
    <w:link w:val="CommentText"/>
    <w:uiPriority w:val="99"/>
    <w:qFormat/>
    <w:rsid w:val="00190688"/>
    <w:rPr>
      <w:rFonts w:ascii="Arial" w:hAnsi="Arial"/>
      <w:lang w:val="en-GB"/>
    </w:rPr>
  </w:style>
  <w:style w:type="paragraph" w:customStyle="1" w:styleId="3GPPNormalText">
    <w:name w:val="3GPP Normal Text"/>
    <w:basedOn w:val="BodyText"/>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TableTheme">
    <w:name w:val="Table Theme"/>
    <w:basedOn w:val="TableNormal"/>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Heading3Char">
    <w:name w:val="Heading 3 Char"/>
    <w:aliases w:val="Underrubrik2 Char,H3 Char"/>
    <w:link w:val="Heading3"/>
    <w:rsid w:val="00FA627D"/>
    <w:rPr>
      <w:rFonts w:ascii="Arial" w:hAnsi="Arial"/>
      <w:sz w:val="28"/>
      <w:szCs w:val="28"/>
      <w:lang w:val="en-GB" w:eastAsia="en-US"/>
    </w:rPr>
  </w:style>
  <w:style w:type="paragraph" w:customStyle="1" w:styleId="Doc-comment">
    <w:name w:val="Doc-comment"/>
    <w:basedOn w:val="Normal"/>
    <w:next w:val="Normal"/>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Normal"/>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 w:type="character" w:customStyle="1" w:styleId="NOZchn">
    <w:name w:val="NO Zchn"/>
    <w:rsid w:val="00A736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95">
      <w:bodyDiv w:val="1"/>
      <w:marLeft w:val="0"/>
      <w:marRight w:val="0"/>
      <w:marTop w:val="0"/>
      <w:marBottom w:val="0"/>
      <w:divBdr>
        <w:top w:val="none" w:sz="0" w:space="0" w:color="auto"/>
        <w:left w:val="none" w:sz="0" w:space="0" w:color="auto"/>
        <w:bottom w:val="none" w:sz="0" w:space="0" w:color="auto"/>
        <w:right w:val="none" w:sz="0" w:space="0" w:color="auto"/>
      </w:divBdr>
    </w:div>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555243829">
      <w:bodyDiv w:val="1"/>
      <w:marLeft w:val="0"/>
      <w:marRight w:val="0"/>
      <w:marTop w:val="0"/>
      <w:marBottom w:val="0"/>
      <w:divBdr>
        <w:top w:val="none" w:sz="0" w:space="0" w:color="auto"/>
        <w:left w:val="none" w:sz="0" w:space="0" w:color="auto"/>
        <w:bottom w:val="none" w:sz="0" w:space="0" w:color="auto"/>
        <w:right w:val="none" w:sz="0" w:space="0" w:color="auto"/>
      </w:divBdr>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14709130">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17150842">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598E2-C224-4009-AB02-BF2D6D40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Huawei-Qi</cp:lastModifiedBy>
  <cp:revision>4</cp:revision>
  <cp:lastPrinted>2018-01-23T07:22:00Z</cp:lastPrinted>
  <dcterms:created xsi:type="dcterms:W3CDTF">2023-08-15T07:05:00Z</dcterms:created>
  <dcterms:modified xsi:type="dcterms:W3CDTF">2023-08-15T11:48:00Z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(3)spQfcjMZzTjMocHe7hQdxgULd4D3qp6HQ8Kiei+qbj8vYxmAZB3eTNcssN2Y/EhrMZbrjaye
1JCU/0DqpF72dUJcZ/rbHajOjy+k3TuqkKW+Ci4FTuHwpBblXrhKXfVKfqVBeHxAaQ3qUTux
RwIumtLE/BHbYmx5CFdQI3KpZ/kd/Dtdvz4aDCeVsZptEGUQgK/cEDBgGDJnm9T7mL8Iiphk
JqkvuNpPRnTwoEeq77</vt:lpwstr>
  </property>
  <property fmtid="{D5CDD505-2E9C-101B-9397-08002B2CF9AE}" pid="10" name="_2015_ms_pID_725343_00">
    <vt:lpwstr>_2015_ms_pID_725343</vt:lpwstr>
  </property>
  <property fmtid="{D5CDD505-2E9C-101B-9397-08002B2CF9AE}" pid="11" name="_2015_ms_pID_7253431">
    <vt:lpwstr>3w4HMhpaAOefGGRDgiGSV+IAt1tjjNeFC1A4BiVfP08Mo8d6ne21dk
pXdbXW2Npa8YZykiXKdkzevqmeIqdpx2OTWgcb4gSRIlvD7kTBn2iWfF8x0iP5RKcOXTk2RO
aFrYRluJy1cz7GREQFq+uO0zLkCHPTOdM1ocWOvc+qNU04vbKo1hbbvJUn4w1a5JDCZUmOYC
MBGovZJRQ/Jlw/D08KOmUbDuL4nnbiG3IvFr</vt:lpwstr>
  </property>
  <property fmtid="{D5CDD505-2E9C-101B-9397-08002B2CF9AE}" pid="12" name="_2015_ms_pID_7253431_00">
    <vt:lpwstr>_2015_ms_pID_7253431</vt:lpwstr>
  </property>
  <property fmtid="{D5CDD505-2E9C-101B-9397-08002B2CF9AE}" pid="13" name="_2015_ms_pID_7253432">
    <vt:lpwstr>z0ghXxXHS2kZtHivRwgtAybc8hzR7d6CRVDO
QGuB2caOhoaN7Yv8WFumbbkKFjCL39EjD0+gspbXyDZ7ka5iVmE=</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1691730401</vt:lpwstr>
  </property>
</Properties>
</file>